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886273" w14:textId="31FCBE84" w:rsidR="00934A35" w:rsidRDefault="00EE1E8E" w:rsidP="00D462AA">
      <w:pPr>
        <w:pStyle w:val="Title"/>
      </w:pPr>
      <w:r>
        <w:t xml:space="preserve">Negative Brief: </w:t>
      </w:r>
      <w:r w:rsidR="00851BF5">
        <w:t>Small Modular Reactors</w:t>
      </w:r>
    </w:p>
    <w:p w14:paraId="16A637BD" w14:textId="37ED9C46" w:rsidR="00AF2404" w:rsidRDefault="00D462AA" w:rsidP="00AF2404">
      <w:pPr>
        <w:jc w:val="center"/>
      </w:pPr>
      <w:r>
        <w:t xml:space="preserve">By </w:t>
      </w:r>
      <w:r w:rsidR="00196DF5">
        <w:t>“Coach Vance” Trefethen</w:t>
      </w:r>
    </w:p>
    <w:p w14:paraId="7774EA56" w14:textId="1381AC90" w:rsidR="003276F1" w:rsidRDefault="003276F1" w:rsidP="003276F1">
      <w:pPr>
        <w:shd w:val="clear" w:color="auto" w:fill="FFFFFF"/>
        <w:spacing w:after="0" w:line="240" w:lineRule="auto"/>
        <w:jc w:val="center"/>
        <w:rPr>
          <w:rStyle w:val="Emphasis"/>
          <w:b/>
        </w:rPr>
      </w:pPr>
      <w:r w:rsidRPr="003276F1">
        <w:rPr>
          <w:rStyle w:val="Emphasis"/>
          <w:b/>
        </w:rPr>
        <w:t xml:space="preserve">Resolved: The United States federal government should substantially </w:t>
      </w:r>
      <w:r w:rsidR="00050B5C">
        <w:rPr>
          <w:rStyle w:val="Emphasis"/>
          <w:b/>
        </w:rPr>
        <w:t>reform its energy policy</w:t>
      </w:r>
    </w:p>
    <w:p w14:paraId="0844A480" w14:textId="77777777" w:rsidR="003276F1" w:rsidRPr="003276F1" w:rsidRDefault="003276F1" w:rsidP="003276F1">
      <w:pPr>
        <w:shd w:val="clear" w:color="auto" w:fill="FFFFFF"/>
        <w:spacing w:after="0" w:line="240" w:lineRule="auto"/>
        <w:jc w:val="center"/>
        <w:rPr>
          <w:rStyle w:val="Emphasis"/>
          <w:b/>
        </w:rPr>
      </w:pPr>
    </w:p>
    <w:p w14:paraId="674842B3" w14:textId="061E5CEE" w:rsidR="00302028" w:rsidRPr="00302028" w:rsidRDefault="00851BF5" w:rsidP="00302028">
      <w:pPr>
        <w:pStyle w:val="Case"/>
        <w:numPr>
          <w:ilvl w:val="0"/>
          <w:numId w:val="0"/>
        </w:numPr>
        <w:pBdr>
          <w:bottom w:val="single" w:sz="4" w:space="0" w:color="595959"/>
        </w:pBdr>
        <w:rPr>
          <w:rFonts w:eastAsiaTheme="minorEastAsia"/>
        </w:rPr>
      </w:pPr>
      <w:r>
        <w:rPr>
          <w:rFonts w:eastAsiaTheme="minorEastAsia"/>
        </w:rPr>
        <w:t>AFF plan does something to promote Small Modular Reactors.</w:t>
      </w:r>
      <w:r w:rsidR="00A649E0">
        <w:rPr>
          <w:rFonts w:eastAsiaTheme="minorEastAsia"/>
        </w:rPr>
        <w:t xml:space="preserve">  These </w:t>
      </w:r>
      <w:proofErr w:type="gramStart"/>
      <w:r w:rsidR="00A649E0">
        <w:rPr>
          <w:rFonts w:eastAsiaTheme="minorEastAsia"/>
        </w:rPr>
        <w:t>are mass-produced small-scale nuclear reactors that</w:t>
      </w:r>
      <w:proofErr w:type="gramEnd"/>
      <w:r w:rsidR="00A649E0">
        <w:rPr>
          <w:rFonts w:eastAsiaTheme="minorEastAsia"/>
        </w:rPr>
        <w:t xml:space="preserve"> are supposed to be the “next big thing” in nuclear energy.  Status Quo already has lots of federal and other programs doing them, so the plan is already existing policy (no Inherency and not topical, no change in policy).  </w:t>
      </w:r>
      <w:proofErr w:type="gramStart"/>
      <w:r w:rsidR="00A649E0">
        <w:rPr>
          <w:rFonts w:eastAsiaTheme="minorEastAsia"/>
        </w:rPr>
        <w:t>And</w:t>
      </w:r>
      <w:proofErr w:type="gramEnd"/>
      <w:r w:rsidR="00A649E0">
        <w:rPr>
          <w:rFonts w:eastAsiaTheme="minorEastAsia"/>
        </w:rPr>
        <w:t xml:space="preserve"> SMRs are a lot of hype:  they’re not cheaper than alternatives, they have the same risks as large scale nuclear reactors, and they’re not cost competitive, so they won’t survive long in the market.</w:t>
      </w:r>
    </w:p>
    <w:p w14:paraId="42763B47" w14:textId="45072F6F" w:rsidR="001410B8"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bookmarkStart w:id="0" w:name="_GoBack"/>
      <w:bookmarkEnd w:id="0"/>
      <w:r w:rsidR="001410B8">
        <w:rPr>
          <w:noProof/>
        </w:rPr>
        <w:t>Negative:  Small Modular Reactors (SMR)</w:t>
      </w:r>
      <w:r w:rsidR="001410B8">
        <w:rPr>
          <w:noProof/>
        </w:rPr>
        <w:tab/>
      </w:r>
      <w:r w:rsidR="001410B8">
        <w:rPr>
          <w:noProof/>
        </w:rPr>
        <w:fldChar w:fldCharType="begin"/>
      </w:r>
      <w:r w:rsidR="001410B8">
        <w:rPr>
          <w:noProof/>
        </w:rPr>
        <w:instrText xml:space="preserve"> PAGEREF _Toc28520561 \h </w:instrText>
      </w:r>
      <w:r w:rsidR="001410B8">
        <w:rPr>
          <w:noProof/>
        </w:rPr>
      </w:r>
      <w:r w:rsidR="001410B8">
        <w:rPr>
          <w:noProof/>
        </w:rPr>
        <w:fldChar w:fldCharType="separate"/>
      </w:r>
      <w:r w:rsidR="001410B8">
        <w:rPr>
          <w:noProof/>
        </w:rPr>
        <w:t>3</w:t>
      </w:r>
      <w:r w:rsidR="001410B8">
        <w:rPr>
          <w:noProof/>
        </w:rPr>
        <w:fldChar w:fldCharType="end"/>
      </w:r>
    </w:p>
    <w:p w14:paraId="4CCCFAA5" w14:textId="73A1ED97" w:rsidR="001410B8" w:rsidRDefault="001410B8">
      <w:pPr>
        <w:pStyle w:val="TOC2"/>
        <w:rPr>
          <w:rFonts w:asciiTheme="minorHAnsi" w:eastAsiaTheme="minorEastAsia" w:hAnsiTheme="minorHAnsi" w:cstheme="minorBidi"/>
          <w:noProof/>
          <w:sz w:val="22"/>
        </w:rPr>
      </w:pPr>
      <w:r>
        <w:rPr>
          <w:noProof/>
        </w:rPr>
        <w:t>NEGATIVE PHILOSOPHY</w:t>
      </w:r>
      <w:r>
        <w:rPr>
          <w:noProof/>
        </w:rPr>
        <w:tab/>
      </w:r>
      <w:r>
        <w:rPr>
          <w:noProof/>
        </w:rPr>
        <w:fldChar w:fldCharType="begin"/>
      </w:r>
      <w:r>
        <w:rPr>
          <w:noProof/>
        </w:rPr>
        <w:instrText xml:space="preserve"> PAGEREF _Toc28520562 \h </w:instrText>
      </w:r>
      <w:r>
        <w:rPr>
          <w:noProof/>
        </w:rPr>
      </w:r>
      <w:r>
        <w:rPr>
          <w:noProof/>
        </w:rPr>
        <w:fldChar w:fldCharType="separate"/>
      </w:r>
      <w:r>
        <w:rPr>
          <w:noProof/>
        </w:rPr>
        <w:t>3</w:t>
      </w:r>
      <w:r>
        <w:rPr>
          <w:noProof/>
        </w:rPr>
        <w:fldChar w:fldCharType="end"/>
      </w:r>
    </w:p>
    <w:p w14:paraId="6EB85C56" w14:textId="592FFA59" w:rsidR="001410B8" w:rsidRDefault="001410B8">
      <w:pPr>
        <w:pStyle w:val="TOC3"/>
        <w:rPr>
          <w:rFonts w:asciiTheme="minorHAnsi" w:eastAsiaTheme="minorEastAsia" w:hAnsiTheme="minorHAnsi" w:cstheme="minorBidi"/>
          <w:noProof/>
          <w:sz w:val="22"/>
        </w:rPr>
      </w:pPr>
      <w:r>
        <w:rPr>
          <w:noProof/>
        </w:rPr>
        <w:t>This, too, will pass.  SMR’s are just a passing fad with no substance</w:t>
      </w:r>
      <w:r>
        <w:rPr>
          <w:noProof/>
        </w:rPr>
        <w:tab/>
      </w:r>
      <w:r>
        <w:rPr>
          <w:noProof/>
        </w:rPr>
        <w:fldChar w:fldCharType="begin"/>
      </w:r>
      <w:r>
        <w:rPr>
          <w:noProof/>
        </w:rPr>
        <w:instrText xml:space="preserve"> PAGEREF _Toc28520563 \h </w:instrText>
      </w:r>
      <w:r>
        <w:rPr>
          <w:noProof/>
        </w:rPr>
      </w:r>
      <w:r>
        <w:rPr>
          <w:noProof/>
        </w:rPr>
        <w:fldChar w:fldCharType="separate"/>
      </w:r>
      <w:r>
        <w:rPr>
          <w:noProof/>
        </w:rPr>
        <w:t>3</w:t>
      </w:r>
      <w:r>
        <w:rPr>
          <w:noProof/>
        </w:rPr>
        <w:fldChar w:fldCharType="end"/>
      </w:r>
    </w:p>
    <w:p w14:paraId="31BB4BA0" w14:textId="0EE287E5" w:rsidR="001410B8" w:rsidRDefault="001410B8">
      <w:pPr>
        <w:pStyle w:val="TOC2"/>
        <w:rPr>
          <w:rFonts w:asciiTheme="minorHAnsi" w:eastAsiaTheme="minorEastAsia" w:hAnsiTheme="minorHAnsi" w:cstheme="minorBidi"/>
          <w:noProof/>
          <w:sz w:val="22"/>
        </w:rPr>
      </w:pPr>
      <w:r>
        <w:rPr>
          <w:noProof/>
        </w:rPr>
        <w:t>TOPICALITY</w:t>
      </w:r>
      <w:r>
        <w:rPr>
          <w:noProof/>
        </w:rPr>
        <w:tab/>
      </w:r>
      <w:r>
        <w:rPr>
          <w:noProof/>
        </w:rPr>
        <w:fldChar w:fldCharType="begin"/>
      </w:r>
      <w:r>
        <w:rPr>
          <w:noProof/>
        </w:rPr>
        <w:instrText xml:space="preserve"> PAGEREF _Toc28520564 \h </w:instrText>
      </w:r>
      <w:r>
        <w:rPr>
          <w:noProof/>
        </w:rPr>
      </w:r>
      <w:r>
        <w:rPr>
          <w:noProof/>
        </w:rPr>
        <w:fldChar w:fldCharType="separate"/>
      </w:r>
      <w:r>
        <w:rPr>
          <w:noProof/>
        </w:rPr>
        <w:t>3</w:t>
      </w:r>
      <w:r>
        <w:rPr>
          <w:noProof/>
        </w:rPr>
        <w:fldChar w:fldCharType="end"/>
      </w:r>
    </w:p>
    <w:p w14:paraId="795100AE" w14:textId="2249F06E" w:rsidR="001410B8" w:rsidRDefault="001410B8">
      <w:pPr>
        <w:pStyle w:val="TOC2"/>
        <w:rPr>
          <w:rFonts w:asciiTheme="minorHAnsi" w:eastAsiaTheme="minorEastAsia" w:hAnsiTheme="minorHAnsi" w:cstheme="minorBidi"/>
          <w:noProof/>
          <w:sz w:val="22"/>
        </w:rPr>
      </w:pPr>
      <w:r>
        <w:rPr>
          <w:noProof/>
        </w:rPr>
        <w:t>1.  No change in policy – Status Quo already does the plan</w:t>
      </w:r>
      <w:r>
        <w:rPr>
          <w:noProof/>
        </w:rPr>
        <w:tab/>
      </w:r>
      <w:r>
        <w:rPr>
          <w:noProof/>
        </w:rPr>
        <w:fldChar w:fldCharType="begin"/>
      </w:r>
      <w:r>
        <w:rPr>
          <w:noProof/>
        </w:rPr>
        <w:instrText xml:space="preserve"> PAGEREF _Toc28520565 \h </w:instrText>
      </w:r>
      <w:r>
        <w:rPr>
          <w:noProof/>
        </w:rPr>
      </w:r>
      <w:r>
        <w:rPr>
          <w:noProof/>
        </w:rPr>
        <w:fldChar w:fldCharType="separate"/>
      </w:r>
      <w:r>
        <w:rPr>
          <w:noProof/>
        </w:rPr>
        <w:t>3</w:t>
      </w:r>
      <w:r>
        <w:rPr>
          <w:noProof/>
        </w:rPr>
        <w:fldChar w:fldCharType="end"/>
      </w:r>
    </w:p>
    <w:p w14:paraId="3393FEF5" w14:textId="4165D344" w:rsidR="001410B8" w:rsidRDefault="001410B8">
      <w:pPr>
        <w:pStyle w:val="TOC3"/>
        <w:rPr>
          <w:rFonts w:asciiTheme="minorHAnsi" w:eastAsiaTheme="minorEastAsia" w:hAnsiTheme="minorHAnsi" w:cstheme="minorBidi"/>
          <w:noProof/>
          <w:sz w:val="22"/>
        </w:rPr>
      </w:pPr>
      <w:r>
        <w:rPr>
          <w:noProof/>
        </w:rPr>
        <w:t>Status Quo federal policy is to promote the development of SMR</w:t>
      </w:r>
      <w:r>
        <w:rPr>
          <w:noProof/>
        </w:rPr>
        <w:tab/>
      </w:r>
      <w:r>
        <w:rPr>
          <w:noProof/>
        </w:rPr>
        <w:fldChar w:fldCharType="begin"/>
      </w:r>
      <w:r>
        <w:rPr>
          <w:noProof/>
        </w:rPr>
        <w:instrText xml:space="preserve"> PAGEREF _Toc28520566 \h </w:instrText>
      </w:r>
      <w:r>
        <w:rPr>
          <w:noProof/>
        </w:rPr>
      </w:r>
      <w:r>
        <w:rPr>
          <w:noProof/>
        </w:rPr>
        <w:fldChar w:fldCharType="separate"/>
      </w:r>
      <w:r>
        <w:rPr>
          <w:noProof/>
        </w:rPr>
        <w:t>3</w:t>
      </w:r>
      <w:r>
        <w:rPr>
          <w:noProof/>
        </w:rPr>
        <w:fldChar w:fldCharType="end"/>
      </w:r>
    </w:p>
    <w:p w14:paraId="4FA8DEA3" w14:textId="41EB9A3A" w:rsidR="001410B8" w:rsidRDefault="001410B8">
      <w:pPr>
        <w:pStyle w:val="TOC3"/>
        <w:rPr>
          <w:rFonts w:asciiTheme="minorHAnsi" w:eastAsiaTheme="minorEastAsia" w:hAnsiTheme="minorHAnsi" w:cstheme="minorBidi"/>
          <w:noProof/>
          <w:sz w:val="22"/>
        </w:rPr>
      </w:pPr>
      <w:r>
        <w:rPr>
          <w:noProof/>
        </w:rPr>
        <w:t>Violation:  No reform.</w:t>
      </w:r>
      <w:r>
        <w:rPr>
          <w:noProof/>
        </w:rPr>
        <w:tab/>
      </w:r>
      <w:r>
        <w:rPr>
          <w:noProof/>
        </w:rPr>
        <w:fldChar w:fldCharType="begin"/>
      </w:r>
      <w:r>
        <w:rPr>
          <w:noProof/>
        </w:rPr>
        <w:instrText xml:space="preserve"> PAGEREF _Toc28520567 \h </w:instrText>
      </w:r>
      <w:r>
        <w:rPr>
          <w:noProof/>
        </w:rPr>
      </w:r>
      <w:r>
        <w:rPr>
          <w:noProof/>
        </w:rPr>
        <w:fldChar w:fldCharType="separate"/>
      </w:r>
      <w:r>
        <w:rPr>
          <w:noProof/>
        </w:rPr>
        <w:t>3</w:t>
      </w:r>
      <w:r>
        <w:rPr>
          <w:noProof/>
        </w:rPr>
        <w:fldChar w:fldCharType="end"/>
      </w:r>
    </w:p>
    <w:p w14:paraId="1C71E0B1" w14:textId="6261284C" w:rsidR="001410B8" w:rsidRDefault="001410B8">
      <w:pPr>
        <w:pStyle w:val="TOC3"/>
        <w:rPr>
          <w:rFonts w:asciiTheme="minorHAnsi" w:eastAsiaTheme="minorEastAsia" w:hAnsiTheme="minorHAnsi" w:cstheme="minorBidi"/>
          <w:noProof/>
          <w:sz w:val="22"/>
        </w:rPr>
      </w:pPr>
      <w:r>
        <w:rPr>
          <w:noProof/>
        </w:rPr>
        <w:t>Impact:  No Affirmative team</w:t>
      </w:r>
      <w:r>
        <w:rPr>
          <w:noProof/>
        </w:rPr>
        <w:tab/>
      </w:r>
      <w:r>
        <w:rPr>
          <w:noProof/>
        </w:rPr>
        <w:fldChar w:fldCharType="begin"/>
      </w:r>
      <w:r>
        <w:rPr>
          <w:noProof/>
        </w:rPr>
        <w:instrText xml:space="preserve"> PAGEREF _Toc28520568 \h </w:instrText>
      </w:r>
      <w:r>
        <w:rPr>
          <w:noProof/>
        </w:rPr>
      </w:r>
      <w:r>
        <w:rPr>
          <w:noProof/>
        </w:rPr>
        <w:fldChar w:fldCharType="separate"/>
      </w:r>
      <w:r>
        <w:rPr>
          <w:noProof/>
        </w:rPr>
        <w:t>3</w:t>
      </w:r>
      <w:r>
        <w:rPr>
          <w:noProof/>
        </w:rPr>
        <w:fldChar w:fldCharType="end"/>
      </w:r>
    </w:p>
    <w:p w14:paraId="57C5B918" w14:textId="3600B790" w:rsidR="001410B8" w:rsidRDefault="001410B8">
      <w:pPr>
        <w:pStyle w:val="TOC2"/>
        <w:rPr>
          <w:rFonts w:asciiTheme="minorHAnsi" w:eastAsiaTheme="minorEastAsia" w:hAnsiTheme="minorHAnsi" w:cstheme="minorBidi"/>
          <w:noProof/>
          <w:sz w:val="22"/>
        </w:rPr>
      </w:pPr>
      <w:r>
        <w:rPr>
          <w:noProof/>
        </w:rPr>
        <w:t>INHERENCY – Lots of agencies and power companies are already developing SMRs.  Don’t need a new federal program</w:t>
      </w:r>
      <w:r>
        <w:rPr>
          <w:noProof/>
        </w:rPr>
        <w:tab/>
      </w:r>
      <w:r>
        <w:rPr>
          <w:noProof/>
        </w:rPr>
        <w:fldChar w:fldCharType="begin"/>
      </w:r>
      <w:r>
        <w:rPr>
          <w:noProof/>
        </w:rPr>
        <w:instrText xml:space="preserve"> PAGEREF _Toc28520569 \h </w:instrText>
      </w:r>
      <w:r>
        <w:rPr>
          <w:noProof/>
        </w:rPr>
      </w:r>
      <w:r>
        <w:rPr>
          <w:noProof/>
        </w:rPr>
        <w:fldChar w:fldCharType="separate"/>
      </w:r>
      <w:r>
        <w:rPr>
          <w:noProof/>
        </w:rPr>
        <w:t>4</w:t>
      </w:r>
      <w:r>
        <w:rPr>
          <w:noProof/>
        </w:rPr>
        <w:fldChar w:fldCharType="end"/>
      </w:r>
    </w:p>
    <w:p w14:paraId="575AC2E8" w14:textId="079F9050" w:rsidR="001410B8" w:rsidRDefault="001410B8">
      <w:pPr>
        <w:pStyle w:val="TOC2"/>
        <w:rPr>
          <w:rFonts w:asciiTheme="minorHAnsi" w:eastAsiaTheme="minorEastAsia" w:hAnsiTheme="minorHAnsi" w:cstheme="minorBidi"/>
          <w:noProof/>
          <w:sz w:val="22"/>
        </w:rPr>
      </w:pPr>
      <w:r>
        <w:rPr>
          <w:noProof/>
        </w:rPr>
        <w:t>1.   Tennessee Valley Authority</w:t>
      </w:r>
      <w:r>
        <w:rPr>
          <w:noProof/>
        </w:rPr>
        <w:tab/>
      </w:r>
      <w:r>
        <w:rPr>
          <w:noProof/>
        </w:rPr>
        <w:fldChar w:fldCharType="begin"/>
      </w:r>
      <w:r>
        <w:rPr>
          <w:noProof/>
        </w:rPr>
        <w:instrText xml:space="preserve"> PAGEREF _Toc28520570 \h </w:instrText>
      </w:r>
      <w:r>
        <w:rPr>
          <w:noProof/>
        </w:rPr>
      </w:r>
      <w:r>
        <w:rPr>
          <w:noProof/>
        </w:rPr>
        <w:fldChar w:fldCharType="separate"/>
      </w:r>
      <w:r>
        <w:rPr>
          <w:noProof/>
        </w:rPr>
        <w:t>4</w:t>
      </w:r>
      <w:r>
        <w:rPr>
          <w:noProof/>
        </w:rPr>
        <w:fldChar w:fldCharType="end"/>
      </w:r>
    </w:p>
    <w:p w14:paraId="4FF41B6B" w14:textId="1295AA54" w:rsidR="001410B8" w:rsidRDefault="001410B8">
      <w:pPr>
        <w:pStyle w:val="TOC3"/>
        <w:rPr>
          <w:rFonts w:asciiTheme="minorHAnsi" w:eastAsiaTheme="minorEastAsia" w:hAnsiTheme="minorHAnsi" w:cstheme="minorBidi"/>
          <w:noProof/>
          <w:sz w:val="22"/>
        </w:rPr>
      </w:pPr>
      <w:r>
        <w:rPr>
          <w:noProof/>
        </w:rPr>
        <w:t>TVA is building SMRs at its Clinch River Site</w:t>
      </w:r>
      <w:r>
        <w:rPr>
          <w:noProof/>
        </w:rPr>
        <w:tab/>
      </w:r>
      <w:r>
        <w:rPr>
          <w:noProof/>
        </w:rPr>
        <w:fldChar w:fldCharType="begin"/>
      </w:r>
      <w:r>
        <w:rPr>
          <w:noProof/>
        </w:rPr>
        <w:instrText xml:space="preserve"> PAGEREF _Toc28520571 \h </w:instrText>
      </w:r>
      <w:r>
        <w:rPr>
          <w:noProof/>
        </w:rPr>
      </w:r>
      <w:r>
        <w:rPr>
          <w:noProof/>
        </w:rPr>
        <w:fldChar w:fldCharType="separate"/>
      </w:r>
      <w:r>
        <w:rPr>
          <w:noProof/>
        </w:rPr>
        <w:t>4</w:t>
      </w:r>
      <w:r>
        <w:rPr>
          <w:noProof/>
        </w:rPr>
        <w:fldChar w:fldCharType="end"/>
      </w:r>
    </w:p>
    <w:p w14:paraId="62CCA93E" w14:textId="2F60A3B9" w:rsidR="001410B8" w:rsidRDefault="001410B8">
      <w:pPr>
        <w:pStyle w:val="TOC2"/>
        <w:rPr>
          <w:rFonts w:asciiTheme="minorHAnsi" w:eastAsiaTheme="minorEastAsia" w:hAnsiTheme="minorHAnsi" w:cstheme="minorBidi"/>
          <w:noProof/>
          <w:sz w:val="22"/>
        </w:rPr>
      </w:pPr>
      <w:r>
        <w:rPr>
          <w:noProof/>
        </w:rPr>
        <w:t>2.   The Utah &amp; Idaho program</w:t>
      </w:r>
      <w:r>
        <w:rPr>
          <w:noProof/>
        </w:rPr>
        <w:tab/>
      </w:r>
      <w:r>
        <w:rPr>
          <w:noProof/>
        </w:rPr>
        <w:fldChar w:fldCharType="begin"/>
      </w:r>
      <w:r>
        <w:rPr>
          <w:noProof/>
        </w:rPr>
        <w:instrText xml:space="preserve"> PAGEREF _Toc28520572 \h </w:instrText>
      </w:r>
      <w:r>
        <w:rPr>
          <w:noProof/>
        </w:rPr>
      </w:r>
      <w:r>
        <w:rPr>
          <w:noProof/>
        </w:rPr>
        <w:fldChar w:fldCharType="separate"/>
      </w:r>
      <w:r>
        <w:rPr>
          <w:noProof/>
        </w:rPr>
        <w:t>4</w:t>
      </w:r>
      <w:r>
        <w:rPr>
          <w:noProof/>
        </w:rPr>
        <w:fldChar w:fldCharType="end"/>
      </w:r>
    </w:p>
    <w:p w14:paraId="60859367" w14:textId="44BB775B" w:rsidR="001410B8" w:rsidRDefault="001410B8">
      <w:pPr>
        <w:pStyle w:val="TOC3"/>
        <w:rPr>
          <w:rFonts w:asciiTheme="minorHAnsi" w:eastAsiaTheme="minorEastAsia" w:hAnsiTheme="minorHAnsi" w:cstheme="minorBidi"/>
          <w:noProof/>
          <w:sz w:val="22"/>
        </w:rPr>
      </w:pPr>
      <w:r>
        <w:rPr>
          <w:noProof/>
        </w:rPr>
        <w:t>Utah Associated Municipal Power Systems / Idaho National Laboratory is building an SMR that will be commercially operational</w:t>
      </w:r>
      <w:r>
        <w:rPr>
          <w:noProof/>
        </w:rPr>
        <w:tab/>
      </w:r>
      <w:r>
        <w:rPr>
          <w:noProof/>
        </w:rPr>
        <w:fldChar w:fldCharType="begin"/>
      </w:r>
      <w:r>
        <w:rPr>
          <w:noProof/>
        </w:rPr>
        <w:instrText xml:space="preserve"> PAGEREF _Toc28520573 \h </w:instrText>
      </w:r>
      <w:r>
        <w:rPr>
          <w:noProof/>
        </w:rPr>
      </w:r>
      <w:r>
        <w:rPr>
          <w:noProof/>
        </w:rPr>
        <w:fldChar w:fldCharType="separate"/>
      </w:r>
      <w:r>
        <w:rPr>
          <w:noProof/>
        </w:rPr>
        <w:t>4</w:t>
      </w:r>
      <w:r>
        <w:rPr>
          <w:noProof/>
        </w:rPr>
        <w:fldChar w:fldCharType="end"/>
      </w:r>
    </w:p>
    <w:p w14:paraId="7F74B520" w14:textId="34C180BC" w:rsidR="001410B8" w:rsidRDefault="001410B8">
      <w:pPr>
        <w:pStyle w:val="TOC3"/>
        <w:rPr>
          <w:rFonts w:asciiTheme="minorHAnsi" w:eastAsiaTheme="minorEastAsia" w:hAnsiTheme="minorHAnsi" w:cstheme="minorBidi"/>
          <w:noProof/>
          <w:sz w:val="22"/>
        </w:rPr>
      </w:pPr>
      <w:r>
        <w:rPr>
          <w:noProof/>
        </w:rPr>
        <w:t>Utah SMR will be up &amp; running soon</w:t>
      </w:r>
      <w:r>
        <w:rPr>
          <w:noProof/>
        </w:rPr>
        <w:tab/>
      </w:r>
      <w:r>
        <w:rPr>
          <w:noProof/>
        </w:rPr>
        <w:fldChar w:fldCharType="begin"/>
      </w:r>
      <w:r>
        <w:rPr>
          <w:noProof/>
        </w:rPr>
        <w:instrText xml:space="preserve"> PAGEREF _Toc28520574 \h </w:instrText>
      </w:r>
      <w:r>
        <w:rPr>
          <w:noProof/>
        </w:rPr>
      </w:r>
      <w:r>
        <w:rPr>
          <w:noProof/>
        </w:rPr>
        <w:fldChar w:fldCharType="separate"/>
      </w:r>
      <w:r>
        <w:rPr>
          <w:noProof/>
        </w:rPr>
        <w:t>4</w:t>
      </w:r>
      <w:r>
        <w:rPr>
          <w:noProof/>
        </w:rPr>
        <w:fldChar w:fldCharType="end"/>
      </w:r>
    </w:p>
    <w:p w14:paraId="3B557D3E" w14:textId="6B9BD3A1" w:rsidR="001410B8" w:rsidRDefault="001410B8">
      <w:pPr>
        <w:pStyle w:val="TOC2"/>
        <w:rPr>
          <w:rFonts w:asciiTheme="minorHAnsi" w:eastAsiaTheme="minorEastAsia" w:hAnsiTheme="minorHAnsi" w:cstheme="minorBidi"/>
          <w:noProof/>
          <w:sz w:val="22"/>
        </w:rPr>
      </w:pPr>
      <w:r>
        <w:rPr>
          <w:noProof/>
        </w:rPr>
        <w:t>3.  Dept of Energy Title 17</w:t>
      </w:r>
      <w:r>
        <w:rPr>
          <w:noProof/>
        </w:rPr>
        <w:tab/>
      </w:r>
      <w:r>
        <w:rPr>
          <w:noProof/>
        </w:rPr>
        <w:fldChar w:fldCharType="begin"/>
      </w:r>
      <w:r>
        <w:rPr>
          <w:noProof/>
        </w:rPr>
        <w:instrText xml:space="preserve"> PAGEREF _Toc28520575 \h </w:instrText>
      </w:r>
      <w:r>
        <w:rPr>
          <w:noProof/>
        </w:rPr>
      </w:r>
      <w:r>
        <w:rPr>
          <w:noProof/>
        </w:rPr>
        <w:fldChar w:fldCharType="separate"/>
      </w:r>
      <w:r>
        <w:rPr>
          <w:noProof/>
        </w:rPr>
        <w:t>5</w:t>
      </w:r>
      <w:r>
        <w:rPr>
          <w:noProof/>
        </w:rPr>
        <w:fldChar w:fldCharType="end"/>
      </w:r>
    </w:p>
    <w:p w14:paraId="59B28DA9" w14:textId="7B0105F1" w:rsidR="001410B8" w:rsidRDefault="001410B8">
      <w:pPr>
        <w:pStyle w:val="TOC3"/>
        <w:rPr>
          <w:rFonts w:asciiTheme="minorHAnsi" w:eastAsiaTheme="minorEastAsia" w:hAnsiTheme="minorHAnsi" w:cstheme="minorBidi"/>
          <w:noProof/>
          <w:sz w:val="22"/>
        </w:rPr>
      </w:pPr>
      <w:r>
        <w:rPr>
          <w:noProof/>
        </w:rPr>
        <w:t>DOE Title XVII (17) loan guarantees can support SMRs</w:t>
      </w:r>
      <w:r>
        <w:rPr>
          <w:noProof/>
        </w:rPr>
        <w:tab/>
      </w:r>
      <w:r>
        <w:rPr>
          <w:noProof/>
        </w:rPr>
        <w:fldChar w:fldCharType="begin"/>
      </w:r>
      <w:r>
        <w:rPr>
          <w:noProof/>
        </w:rPr>
        <w:instrText xml:space="preserve"> PAGEREF _Toc28520576 \h </w:instrText>
      </w:r>
      <w:r>
        <w:rPr>
          <w:noProof/>
        </w:rPr>
      </w:r>
      <w:r>
        <w:rPr>
          <w:noProof/>
        </w:rPr>
        <w:fldChar w:fldCharType="separate"/>
      </w:r>
      <w:r>
        <w:rPr>
          <w:noProof/>
        </w:rPr>
        <w:t>5</w:t>
      </w:r>
      <w:r>
        <w:rPr>
          <w:noProof/>
        </w:rPr>
        <w:fldChar w:fldCharType="end"/>
      </w:r>
    </w:p>
    <w:p w14:paraId="31F179F1" w14:textId="1D60A9E8" w:rsidR="001410B8" w:rsidRDefault="001410B8">
      <w:pPr>
        <w:pStyle w:val="TOC2"/>
        <w:rPr>
          <w:rFonts w:asciiTheme="minorHAnsi" w:eastAsiaTheme="minorEastAsia" w:hAnsiTheme="minorHAnsi" w:cstheme="minorBidi"/>
          <w:noProof/>
          <w:sz w:val="22"/>
        </w:rPr>
      </w:pPr>
      <w:r>
        <w:rPr>
          <w:noProof/>
        </w:rPr>
        <w:t>4.   No additional federal help needed</w:t>
      </w:r>
      <w:r>
        <w:rPr>
          <w:noProof/>
        </w:rPr>
        <w:tab/>
      </w:r>
      <w:r>
        <w:rPr>
          <w:noProof/>
        </w:rPr>
        <w:fldChar w:fldCharType="begin"/>
      </w:r>
      <w:r>
        <w:rPr>
          <w:noProof/>
        </w:rPr>
        <w:instrText xml:space="preserve"> PAGEREF _Toc28520577 \h </w:instrText>
      </w:r>
      <w:r>
        <w:rPr>
          <w:noProof/>
        </w:rPr>
      </w:r>
      <w:r>
        <w:rPr>
          <w:noProof/>
        </w:rPr>
        <w:fldChar w:fldCharType="separate"/>
      </w:r>
      <w:r>
        <w:rPr>
          <w:noProof/>
        </w:rPr>
        <w:t>5</w:t>
      </w:r>
      <w:r>
        <w:rPr>
          <w:noProof/>
        </w:rPr>
        <w:fldChar w:fldCharType="end"/>
      </w:r>
    </w:p>
    <w:p w14:paraId="17DFDB75" w14:textId="71B84AD0" w:rsidR="001410B8" w:rsidRDefault="001410B8">
      <w:pPr>
        <w:pStyle w:val="TOC3"/>
        <w:rPr>
          <w:rFonts w:asciiTheme="minorHAnsi" w:eastAsiaTheme="minorEastAsia" w:hAnsiTheme="minorHAnsi" w:cstheme="minorBidi"/>
          <w:noProof/>
          <w:sz w:val="22"/>
        </w:rPr>
      </w:pPr>
      <w:r>
        <w:rPr>
          <w:noProof/>
        </w:rPr>
        <w:t>SMR’s are coming online just fine, without government support</w:t>
      </w:r>
      <w:r>
        <w:rPr>
          <w:noProof/>
        </w:rPr>
        <w:tab/>
      </w:r>
      <w:r>
        <w:rPr>
          <w:noProof/>
        </w:rPr>
        <w:fldChar w:fldCharType="begin"/>
      </w:r>
      <w:r>
        <w:rPr>
          <w:noProof/>
        </w:rPr>
        <w:instrText xml:space="preserve"> PAGEREF _Toc28520578 \h </w:instrText>
      </w:r>
      <w:r>
        <w:rPr>
          <w:noProof/>
        </w:rPr>
      </w:r>
      <w:r>
        <w:rPr>
          <w:noProof/>
        </w:rPr>
        <w:fldChar w:fldCharType="separate"/>
      </w:r>
      <w:r>
        <w:rPr>
          <w:noProof/>
        </w:rPr>
        <w:t>5</w:t>
      </w:r>
      <w:r>
        <w:rPr>
          <w:noProof/>
        </w:rPr>
        <w:fldChar w:fldCharType="end"/>
      </w:r>
    </w:p>
    <w:p w14:paraId="01F2E73B" w14:textId="051568A4" w:rsidR="001410B8" w:rsidRDefault="001410B8">
      <w:pPr>
        <w:pStyle w:val="TOC3"/>
        <w:rPr>
          <w:rFonts w:asciiTheme="minorHAnsi" w:eastAsiaTheme="minorEastAsia" w:hAnsiTheme="minorHAnsi" w:cstheme="minorBidi"/>
          <w:noProof/>
          <w:sz w:val="22"/>
        </w:rPr>
      </w:pPr>
      <w:r>
        <w:rPr>
          <w:noProof/>
        </w:rPr>
        <w:t>No new government policy needed.  SMR’s are under development and will either succeed or fail based on markets</w:t>
      </w:r>
      <w:r>
        <w:rPr>
          <w:noProof/>
        </w:rPr>
        <w:tab/>
      </w:r>
      <w:r>
        <w:rPr>
          <w:noProof/>
        </w:rPr>
        <w:fldChar w:fldCharType="begin"/>
      </w:r>
      <w:r>
        <w:rPr>
          <w:noProof/>
        </w:rPr>
        <w:instrText xml:space="preserve"> PAGEREF _Toc28520579 \h </w:instrText>
      </w:r>
      <w:r>
        <w:rPr>
          <w:noProof/>
        </w:rPr>
      </w:r>
      <w:r>
        <w:rPr>
          <w:noProof/>
        </w:rPr>
        <w:fldChar w:fldCharType="separate"/>
      </w:r>
      <w:r>
        <w:rPr>
          <w:noProof/>
        </w:rPr>
        <w:t>5</w:t>
      </w:r>
      <w:r>
        <w:rPr>
          <w:noProof/>
        </w:rPr>
        <w:fldChar w:fldCharType="end"/>
      </w:r>
    </w:p>
    <w:p w14:paraId="5E9D8019" w14:textId="61ED34D6" w:rsidR="001410B8" w:rsidRDefault="001410B8">
      <w:pPr>
        <w:pStyle w:val="TOC3"/>
        <w:rPr>
          <w:rFonts w:asciiTheme="minorHAnsi" w:eastAsiaTheme="minorEastAsia" w:hAnsiTheme="minorHAnsi" w:cstheme="minorBidi"/>
          <w:noProof/>
          <w:sz w:val="22"/>
        </w:rPr>
      </w:pPr>
      <w:r>
        <w:rPr>
          <w:noProof/>
        </w:rPr>
        <w:t>Congress is already funding SMR, and they’re already on the way to commercialization</w:t>
      </w:r>
      <w:r>
        <w:rPr>
          <w:noProof/>
        </w:rPr>
        <w:tab/>
      </w:r>
      <w:r>
        <w:rPr>
          <w:noProof/>
        </w:rPr>
        <w:fldChar w:fldCharType="begin"/>
      </w:r>
      <w:r>
        <w:rPr>
          <w:noProof/>
        </w:rPr>
        <w:instrText xml:space="preserve"> PAGEREF _Toc28520580 \h </w:instrText>
      </w:r>
      <w:r>
        <w:rPr>
          <w:noProof/>
        </w:rPr>
      </w:r>
      <w:r>
        <w:rPr>
          <w:noProof/>
        </w:rPr>
        <w:fldChar w:fldCharType="separate"/>
      </w:r>
      <w:r>
        <w:rPr>
          <w:noProof/>
        </w:rPr>
        <w:t>6</w:t>
      </w:r>
      <w:r>
        <w:rPr>
          <w:noProof/>
        </w:rPr>
        <w:fldChar w:fldCharType="end"/>
      </w:r>
    </w:p>
    <w:p w14:paraId="5B482BBB" w14:textId="4018ECAD" w:rsidR="001410B8" w:rsidRDefault="001410B8">
      <w:pPr>
        <w:pStyle w:val="TOC2"/>
        <w:rPr>
          <w:rFonts w:asciiTheme="minorHAnsi" w:eastAsiaTheme="minorEastAsia" w:hAnsiTheme="minorHAnsi" w:cstheme="minorBidi"/>
          <w:noProof/>
          <w:sz w:val="22"/>
        </w:rPr>
      </w:pPr>
      <w:r>
        <w:rPr>
          <w:noProof/>
        </w:rPr>
        <w:t>SIGNIFICANCE /HARMS</w:t>
      </w:r>
      <w:r>
        <w:rPr>
          <w:noProof/>
        </w:rPr>
        <w:tab/>
      </w:r>
      <w:r>
        <w:rPr>
          <w:noProof/>
        </w:rPr>
        <w:fldChar w:fldCharType="begin"/>
      </w:r>
      <w:r>
        <w:rPr>
          <w:noProof/>
        </w:rPr>
        <w:instrText xml:space="preserve"> PAGEREF _Toc28520581 \h </w:instrText>
      </w:r>
      <w:r>
        <w:rPr>
          <w:noProof/>
        </w:rPr>
      </w:r>
      <w:r>
        <w:rPr>
          <w:noProof/>
        </w:rPr>
        <w:fldChar w:fldCharType="separate"/>
      </w:r>
      <w:r>
        <w:rPr>
          <w:noProof/>
        </w:rPr>
        <w:t>6</w:t>
      </w:r>
      <w:r>
        <w:rPr>
          <w:noProof/>
        </w:rPr>
        <w:fldChar w:fldCharType="end"/>
      </w:r>
    </w:p>
    <w:p w14:paraId="7AC27DF2" w14:textId="7B6CC9FD" w:rsidR="001410B8" w:rsidRDefault="001410B8">
      <w:pPr>
        <w:pStyle w:val="TOC2"/>
        <w:rPr>
          <w:rFonts w:asciiTheme="minorHAnsi" w:eastAsiaTheme="minorEastAsia" w:hAnsiTheme="minorHAnsi" w:cstheme="minorBidi"/>
          <w:noProof/>
          <w:sz w:val="22"/>
        </w:rPr>
      </w:pPr>
      <w:r>
        <w:rPr>
          <w:noProof/>
        </w:rPr>
        <w:t>1.   Don’t need more electricity capacity in the US</w:t>
      </w:r>
      <w:r>
        <w:rPr>
          <w:noProof/>
        </w:rPr>
        <w:tab/>
      </w:r>
      <w:r>
        <w:rPr>
          <w:noProof/>
        </w:rPr>
        <w:fldChar w:fldCharType="begin"/>
      </w:r>
      <w:r>
        <w:rPr>
          <w:noProof/>
        </w:rPr>
        <w:instrText xml:space="preserve"> PAGEREF _Toc28520582 \h </w:instrText>
      </w:r>
      <w:r>
        <w:rPr>
          <w:noProof/>
        </w:rPr>
      </w:r>
      <w:r>
        <w:rPr>
          <w:noProof/>
        </w:rPr>
        <w:fldChar w:fldCharType="separate"/>
      </w:r>
      <w:r>
        <w:rPr>
          <w:noProof/>
        </w:rPr>
        <w:t>6</w:t>
      </w:r>
      <w:r>
        <w:rPr>
          <w:noProof/>
        </w:rPr>
        <w:fldChar w:fldCharType="end"/>
      </w:r>
    </w:p>
    <w:p w14:paraId="1266A507" w14:textId="58E69B46" w:rsidR="001410B8" w:rsidRDefault="001410B8">
      <w:pPr>
        <w:pStyle w:val="TOC3"/>
        <w:rPr>
          <w:rFonts w:asciiTheme="minorHAnsi" w:eastAsiaTheme="minorEastAsia" w:hAnsiTheme="minorHAnsi" w:cstheme="minorBidi"/>
          <w:noProof/>
          <w:sz w:val="22"/>
        </w:rPr>
      </w:pPr>
      <w:r>
        <w:rPr>
          <w:noProof/>
        </w:rPr>
        <w:t>US electricity usage is declining</w:t>
      </w:r>
      <w:r>
        <w:rPr>
          <w:noProof/>
        </w:rPr>
        <w:tab/>
      </w:r>
      <w:r>
        <w:rPr>
          <w:noProof/>
        </w:rPr>
        <w:fldChar w:fldCharType="begin"/>
      </w:r>
      <w:r>
        <w:rPr>
          <w:noProof/>
        </w:rPr>
        <w:instrText xml:space="preserve"> PAGEREF _Toc28520583 \h </w:instrText>
      </w:r>
      <w:r>
        <w:rPr>
          <w:noProof/>
        </w:rPr>
      </w:r>
      <w:r>
        <w:rPr>
          <w:noProof/>
        </w:rPr>
        <w:fldChar w:fldCharType="separate"/>
      </w:r>
      <w:r>
        <w:rPr>
          <w:noProof/>
        </w:rPr>
        <w:t>6</w:t>
      </w:r>
      <w:r>
        <w:rPr>
          <w:noProof/>
        </w:rPr>
        <w:fldChar w:fldCharType="end"/>
      </w:r>
    </w:p>
    <w:p w14:paraId="06D5B79E" w14:textId="25D0CB35" w:rsidR="001410B8" w:rsidRDefault="001410B8">
      <w:pPr>
        <w:pStyle w:val="TOC3"/>
        <w:rPr>
          <w:rFonts w:asciiTheme="minorHAnsi" w:eastAsiaTheme="minorEastAsia" w:hAnsiTheme="minorHAnsi" w:cstheme="minorBidi"/>
          <w:noProof/>
          <w:sz w:val="22"/>
        </w:rPr>
      </w:pPr>
      <w:r>
        <w:rPr>
          <w:noProof/>
        </w:rPr>
        <w:t>Economic growth does not require more electricity.  Economy is growing as electricity demand declines</w:t>
      </w:r>
      <w:r>
        <w:rPr>
          <w:noProof/>
        </w:rPr>
        <w:tab/>
      </w:r>
      <w:r>
        <w:rPr>
          <w:noProof/>
        </w:rPr>
        <w:fldChar w:fldCharType="begin"/>
      </w:r>
      <w:r>
        <w:rPr>
          <w:noProof/>
        </w:rPr>
        <w:instrText xml:space="preserve"> PAGEREF _Toc28520584 \h </w:instrText>
      </w:r>
      <w:r>
        <w:rPr>
          <w:noProof/>
        </w:rPr>
      </w:r>
      <w:r>
        <w:rPr>
          <w:noProof/>
        </w:rPr>
        <w:fldChar w:fldCharType="separate"/>
      </w:r>
      <w:r>
        <w:rPr>
          <w:noProof/>
        </w:rPr>
        <w:t>6</w:t>
      </w:r>
      <w:r>
        <w:rPr>
          <w:noProof/>
        </w:rPr>
        <w:fldChar w:fldCharType="end"/>
      </w:r>
    </w:p>
    <w:p w14:paraId="4FF1D31B" w14:textId="59CC5A73" w:rsidR="001410B8" w:rsidRDefault="001410B8">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_Toc28520585 \h </w:instrText>
      </w:r>
      <w:r>
        <w:rPr>
          <w:noProof/>
        </w:rPr>
      </w:r>
      <w:r>
        <w:rPr>
          <w:noProof/>
        </w:rPr>
        <w:fldChar w:fldCharType="separate"/>
      </w:r>
      <w:r>
        <w:rPr>
          <w:noProof/>
        </w:rPr>
        <w:t>7</w:t>
      </w:r>
      <w:r>
        <w:rPr>
          <w:noProof/>
        </w:rPr>
        <w:fldChar w:fldCharType="end"/>
      </w:r>
    </w:p>
    <w:p w14:paraId="0B3CA12E" w14:textId="1268E491" w:rsidR="001410B8" w:rsidRDefault="001410B8">
      <w:pPr>
        <w:pStyle w:val="TOC2"/>
        <w:rPr>
          <w:rFonts w:asciiTheme="minorHAnsi" w:eastAsiaTheme="minorEastAsia" w:hAnsiTheme="minorHAnsi" w:cstheme="minorBidi"/>
          <w:noProof/>
          <w:sz w:val="22"/>
        </w:rPr>
      </w:pPr>
      <w:r>
        <w:rPr>
          <w:noProof/>
        </w:rPr>
        <w:t>1.   Not cost competitive</w:t>
      </w:r>
      <w:r>
        <w:rPr>
          <w:noProof/>
        </w:rPr>
        <w:tab/>
      </w:r>
      <w:r>
        <w:rPr>
          <w:noProof/>
        </w:rPr>
        <w:fldChar w:fldCharType="begin"/>
      </w:r>
      <w:r>
        <w:rPr>
          <w:noProof/>
        </w:rPr>
        <w:instrText xml:space="preserve"> PAGEREF _Toc28520586 \h </w:instrText>
      </w:r>
      <w:r>
        <w:rPr>
          <w:noProof/>
        </w:rPr>
      </w:r>
      <w:r>
        <w:rPr>
          <w:noProof/>
        </w:rPr>
        <w:fldChar w:fldCharType="separate"/>
      </w:r>
      <w:r>
        <w:rPr>
          <w:noProof/>
        </w:rPr>
        <w:t>7</w:t>
      </w:r>
      <w:r>
        <w:rPr>
          <w:noProof/>
        </w:rPr>
        <w:fldChar w:fldCharType="end"/>
      </w:r>
    </w:p>
    <w:p w14:paraId="30002A8B" w14:textId="7A81D676" w:rsidR="001410B8" w:rsidRDefault="001410B8">
      <w:pPr>
        <w:pStyle w:val="TOC3"/>
        <w:rPr>
          <w:rFonts w:asciiTheme="minorHAnsi" w:eastAsiaTheme="minorEastAsia" w:hAnsiTheme="minorHAnsi" w:cstheme="minorBidi"/>
          <w:noProof/>
          <w:sz w:val="22"/>
        </w:rPr>
      </w:pPr>
      <w:r>
        <w:rPr>
          <w:noProof/>
        </w:rPr>
        <w:t>SMR costs $65/megawatt hour.  Wind costs $50/megawatt hour.  Solar costs $60/megawatt hour.  Which would you pick?</w:t>
      </w:r>
      <w:r>
        <w:rPr>
          <w:noProof/>
        </w:rPr>
        <w:tab/>
      </w:r>
      <w:r>
        <w:rPr>
          <w:noProof/>
        </w:rPr>
        <w:fldChar w:fldCharType="begin"/>
      </w:r>
      <w:r>
        <w:rPr>
          <w:noProof/>
        </w:rPr>
        <w:instrText xml:space="preserve"> PAGEREF _Toc28520587 \h </w:instrText>
      </w:r>
      <w:r>
        <w:rPr>
          <w:noProof/>
        </w:rPr>
      </w:r>
      <w:r>
        <w:rPr>
          <w:noProof/>
        </w:rPr>
        <w:fldChar w:fldCharType="separate"/>
      </w:r>
      <w:r>
        <w:rPr>
          <w:noProof/>
        </w:rPr>
        <w:t>7</w:t>
      </w:r>
      <w:r>
        <w:rPr>
          <w:noProof/>
        </w:rPr>
        <w:fldChar w:fldCharType="end"/>
      </w:r>
    </w:p>
    <w:p w14:paraId="116CDF41" w14:textId="6CF5E288" w:rsidR="001410B8" w:rsidRDefault="001410B8">
      <w:pPr>
        <w:pStyle w:val="TOC3"/>
        <w:rPr>
          <w:rFonts w:asciiTheme="minorHAnsi" w:eastAsiaTheme="minorEastAsia" w:hAnsiTheme="minorHAnsi" w:cstheme="minorBidi"/>
          <w:noProof/>
          <w:sz w:val="22"/>
        </w:rPr>
      </w:pPr>
      <w:r>
        <w:rPr>
          <w:noProof/>
        </w:rPr>
        <w:t>A/T “But solar &amp; wind are intermittent” – Won’t be in a few years. Energy storage costs are falling, and that will solve.  SMR may never be viable.</w:t>
      </w:r>
      <w:r>
        <w:rPr>
          <w:noProof/>
        </w:rPr>
        <w:tab/>
      </w:r>
      <w:r>
        <w:rPr>
          <w:noProof/>
        </w:rPr>
        <w:fldChar w:fldCharType="begin"/>
      </w:r>
      <w:r>
        <w:rPr>
          <w:noProof/>
        </w:rPr>
        <w:instrText xml:space="preserve"> PAGEREF _Toc28520588 \h </w:instrText>
      </w:r>
      <w:r>
        <w:rPr>
          <w:noProof/>
        </w:rPr>
      </w:r>
      <w:r>
        <w:rPr>
          <w:noProof/>
        </w:rPr>
        <w:fldChar w:fldCharType="separate"/>
      </w:r>
      <w:r>
        <w:rPr>
          <w:noProof/>
        </w:rPr>
        <w:t>7</w:t>
      </w:r>
      <w:r>
        <w:rPr>
          <w:noProof/>
        </w:rPr>
        <w:fldChar w:fldCharType="end"/>
      </w:r>
    </w:p>
    <w:p w14:paraId="18BD8267" w14:textId="7785AD32" w:rsidR="001410B8" w:rsidRDefault="001410B8">
      <w:pPr>
        <w:pStyle w:val="TOC3"/>
        <w:rPr>
          <w:rFonts w:asciiTheme="minorHAnsi" w:eastAsiaTheme="minorEastAsia" w:hAnsiTheme="minorHAnsi" w:cstheme="minorBidi"/>
          <w:noProof/>
          <w:sz w:val="22"/>
        </w:rPr>
      </w:pPr>
      <w:r>
        <w:rPr>
          <w:noProof/>
        </w:rPr>
        <w:t>A/T “SMRs are mass produced, so they’re cheaper” – Not necessarily cheaper, and mass produced leads to safety problems</w:t>
      </w:r>
      <w:r>
        <w:rPr>
          <w:noProof/>
        </w:rPr>
        <w:tab/>
      </w:r>
      <w:r>
        <w:rPr>
          <w:noProof/>
        </w:rPr>
        <w:fldChar w:fldCharType="begin"/>
      </w:r>
      <w:r>
        <w:rPr>
          <w:noProof/>
        </w:rPr>
        <w:instrText xml:space="preserve"> PAGEREF _Toc28520589 \h </w:instrText>
      </w:r>
      <w:r>
        <w:rPr>
          <w:noProof/>
        </w:rPr>
      </w:r>
      <w:r>
        <w:rPr>
          <w:noProof/>
        </w:rPr>
        <w:fldChar w:fldCharType="separate"/>
      </w:r>
      <w:r>
        <w:rPr>
          <w:noProof/>
        </w:rPr>
        <w:t>7</w:t>
      </w:r>
      <w:r>
        <w:rPr>
          <w:noProof/>
        </w:rPr>
        <w:fldChar w:fldCharType="end"/>
      </w:r>
    </w:p>
    <w:p w14:paraId="39406F54" w14:textId="51A0B15D" w:rsidR="001410B8" w:rsidRDefault="001410B8">
      <w:pPr>
        <w:pStyle w:val="TOC2"/>
        <w:rPr>
          <w:rFonts w:asciiTheme="minorHAnsi" w:eastAsiaTheme="minorEastAsia" w:hAnsiTheme="minorHAnsi" w:cstheme="minorBidi"/>
          <w:noProof/>
          <w:sz w:val="22"/>
        </w:rPr>
      </w:pPr>
      <w:r>
        <w:rPr>
          <w:noProof/>
        </w:rPr>
        <w:t>2.    Too financially risky</w:t>
      </w:r>
      <w:r>
        <w:rPr>
          <w:noProof/>
        </w:rPr>
        <w:tab/>
      </w:r>
      <w:r>
        <w:rPr>
          <w:noProof/>
        </w:rPr>
        <w:fldChar w:fldCharType="begin"/>
      </w:r>
      <w:r>
        <w:rPr>
          <w:noProof/>
        </w:rPr>
        <w:instrText xml:space="preserve"> PAGEREF _Toc28520590 \h </w:instrText>
      </w:r>
      <w:r>
        <w:rPr>
          <w:noProof/>
        </w:rPr>
      </w:r>
      <w:r>
        <w:rPr>
          <w:noProof/>
        </w:rPr>
        <w:fldChar w:fldCharType="separate"/>
      </w:r>
      <w:r>
        <w:rPr>
          <w:noProof/>
        </w:rPr>
        <w:t>8</w:t>
      </w:r>
      <w:r>
        <w:rPr>
          <w:noProof/>
        </w:rPr>
        <w:fldChar w:fldCharType="end"/>
      </w:r>
    </w:p>
    <w:p w14:paraId="77FBAF0C" w14:textId="1641F087" w:rsidR="001410B8" w:rsidRDefault="001410B8">
      <w:pPr>
        <w:pStyle w:val="TOC3"/>
        <w:rPr>
          <w:rFonts w:asciiTheme="minorHAnsi" w:eastAsiaTheme="minorEastAsia" w:hAnsiTheme="minorHAnsi" w:cstheme="minorBidi"/>
          <w:noProof/>
          <w:sz w:val="22"/>
        </w:rPr>
      </w:pPr>
      <w:r>
        <w:rPr>
          <w:noProof/>
        </w:rPr>
        <w:lastRenderedPageBreak/>
        <w:t>SMR’s will not succeed in the market because they’re too financially risky.  Turn – they could make nuclear power industry even worse off</w:t>
      </w:r>
      <w:r>
        <w:rPr>
          <w:noProof/>
        </w:rPr>
        <w:tab/>
      </w:r>
      <w:r>
        <w:rPr>
          <w:noProof/>
        </w:rPr>
        <w:fldChar w:fldCharType="begin"/>
      </w:r>
      <w:r>
        <w:rPr>
          <w:noProof/>
        </w:rPr>
        <w:instrText xml:space="preserve"> PAGEREF _Toc28520591 \h </w:instrText>
      </w:r>
      <w:r>
        <w:rPr>
          <w:noProof/>
        </w:rPr>
      </w:r>
      <w:r>
        <w:rPr>
          <w:noProof/>
        </w:rPr>
        <w:fldChar w:fldCharType="separate"/>
      </w:r>
      <w:r>
        <w:rPr>
          <w:noProof/>
        </w:rPr>
        <w:t>8</w:t>
      </w:r>
      <w:r>
        <w:rPr>
          <w:noProof/>
        </w:rPr>
        <w:fldChar w:fldCharType="end"/>
      </w:r>
    </w:p>
    <w:p w14:paraId="0D774EC8" w14:textId="2D8AA77F" w:rsidR="001410B8" w:rsidRDefault="001410B8">
      <w:pPr>
        <w:pStyle w:val="TOC2"/>
        <w:rPr>
          <w:rFonts w:asciiTheme="minorHAnsi" w:eastAsiaTheme="minorEastAsia" w:hAnsiTheme="minorHAnsi" w:cstheme="minorBidi"/>
          <w:noProof/>
          <w:sz w:val="22"/>
        </w:rPr>
      </w:pPr>
      <w:r>
        <w:rPr>
          <w:noProof/>
        </w:rPr>
        <w:t>3.  Request for subsidies proves plan will fail</w:t>
      </w:r>
      <w:r>
        <w:rPr>
          <w:noProof/>
        </w:rPr>
        <w:tab/>
      </w:r>
      <w:r>
        <w:rPr>
          <w:noProof/>
        </w:rPr>
        <w:fldChar w:fldCharType="begin"/>
      </w:r>
      <w:r>
        <w:rPr>
          <w:noProof/>
        </w:rPr>
        <w:instrText xml:space="preserve"> PAGEREF _Toc28520592 \h </w:instrText>
      </w:r>
      <w:r>
        <w:rPr>
          <w:noProof/>
        </w:rPr>
      </w:r>
      <w:r>
        <w:rPr>
          <w:noProof/>
        </w:rPr>
        <w:fldChar w:fldCharType="separate"/>
      </w:r>
      <w:r>
        <w:rPr>
          <w:noProof/>
        </w:rPr>
        <w:t>8</w:t>
      </w:r>
      <w:r>
        <w:rPr>
          <w:noProof/>
        </w:rPr>
        <w:fldChar w:fldCharType="end"/>
      </w:r>
    </w:p>
    <w:p w14:paraId="35160607" w14:textId="3792917E" w:rsidR="001410B8" w:rsidRDefault="001410B8">
      <w:pPr>
        <w:pStyle w:val="TOC3"/>
        <w:rPr>
          <w:rFonts w:asciiTheme="minorHAnsi" w:eastAsiaTheme="minorEastAsia" w:hAnsiTheme="minorHAnsi" w:cstheme="minorBidi"/>
          <w:noProof/>
          <w:sz w:val="22"/>
        </w:rPr>
      </w:pPr>
      <w:r>
        <w:rPr>
          <w:noProof/>
        </w:rPr>
        <w:t>AFF’s belief that their product needs federal help proves it’s a bad idea.  If they were a good idea, private investors would fund them adequately</w:t>
      </w:r>
      <w:r>
        <w:rPr>
          <w:noProof/>
        </w:rPr>
        <w:tab/>
      </w:r>
      <w:r>
        <w:rPr>
          <w:noProof/>
        </w:rPr>
        <w:fldChar w:fldCharType="begin"/>
      </w:r>
      <w:r>
        <w:rPr>
          <w:noProof/>
        </w:rPr>
        <w:instrText xml:space="preserve"> PAGEREF _Toc28520593 \h </w:instrText>
      </w:r>
      <w:r>
        <w:rPr>
          <w:noProof/>
        </w:rPr>
      </w:r>
      <w:r>
        <w:rPr>
          <w:noProof/>
        </w:rPr>
        <w:fldChar w:fldCharType="separate"/>
      </w:r>
      <w:r>
        <w:rPr>
          <w:noProof/>
        </w:rPr>
        <w:t>8</w:t>
      </w:r>
      <w:r>
        <w:rPr>
          <w:noProof/>
        </w:rPr>
        <w:fldChar w:fldCharType="end"/>
      </w:r>
    </w:p>
    <w:p w14:paraId="28F21D4D" w14:textId="79C747BA" w:rsidR="001410B8" w:rsidRDefault="001410B8">
      <w:pPr>
        <w:pStyle w:val="TOC2"/>
        <w:rPr>
          <w:rFonts w:asciiTheme="minorHAnsi" w:eastAsiaTheme="minorEastAsia" w:hAnsiTheme="minorHAnsi" w:cstheme="minorBidi"/>
          <w:noProof/>
          <w:sz w:val="22"/>
        </w:rPr>
      </w:pPr>
      <w:r>
        <w:rPr>
          <w:noProof/>
        </w:rPr>
        <w:t>4.  Duplication and fragmentation</w:t>
      </w:r>
      <w:r>
        <w:rPr>
          <w:noProof/>
        </w:rPr>
        <w:tab/>
      </w:r>
      <w:r>
        <w:rPr>
          <w:noProof/>
        </w:rPr>
        <w:fldChar w:fldCharType="begin"/>
      </w:r>
      <w:r>
        <w:rPr>
          <w:noProof/>
        </w:rPr>
        <w:instrText xml:space="preserve"> PAGEREF _Toc28520594 \h </w:instrText>
      </w:r>
      <w:r>
        <w:rPr>
          <w:noProof/>
        </w:rPr>
      </w:r>
      <w:r>
        <w:rPr>
          <w:noProof/>
        </w:rPr>
        <w:fldChar w:fldCharType="separate"/>
      </w:r>
      <w:r>
        <w:rPr>
          <w:noProof/>
        </w:rPr>
        <w:t>8</w:t>
      </w:r>
      <w:r>
        <w:rPr>
          <w:noProof/>
        </w:rPr>
        <w:fldChar w:fldCharType="end"/>
      </w:r>
    </w:p>
    <w:p w14:paraId="6B5AD5E2" w14:textId="6D776C12" w:rsidR="001410B8" w:rsidRDefault="001410B8">
      <w:pPr>
        <w:pStyle w:val="TOC3"/>
        <w:rPr>
          <w:rFonts w:asciiTheme="minorHAnsi" w:eastAsiaTheme="minorEastAsia" w:hAnsiTheme="minorHAnsi" w:cstheme="minorBidi"/>
          <w:noProof/>
          <w:sz w:val="22"/>
        </w:rPr>
      </w:pPr>
      <w:r>
        <w:rPr>
          <w:noProof/>
        </w:rPr>
        <w:t>A/T "Adding another program = better results" – Duplication just wastes money.  Dept of Energy is already bogged down with duplication &amp; fragmentation</w:t>
      </w:r>
      <w:r>
        <w:rPr>
          <w:noProof/>
        </w:rPr>
        <w:tab/>
      </w:r>
      <w:r>
        <w:rPr>
          <w:noProof/>
        </w:rPr>
        <w:fldChar w:fldCharType="begin"/>
      </w:r>
      <w:r>
        <w:rPr>
          <w:noProof/>
        </w:rPr>
        <w:instrText xml:space="preserve"> PAGEREF _Toc28520595 \h </w:instrText>
      </w:r>
      <w:r>
        <w:rPr>
          <w:noProof/>
        </w:rPr>
      </w:r>
      <w:r>
        <w:rPr>
          <w:noProof/>
        </w:rPr>
        <w:fldChar w:fldCharType="separate"/>
      </w:r>
      <w:r>
        <w:rPr>
          <w:noProof/>
        </w:rPr>
        <w:t>8</w:t>
      </w:r>
      <w:r>
        <w:rPr>
          <w:noProof/>
        </w:rPr>
        <w:fldChar w:fldCharType="end"/>
      </w:r>
    </w:p>
    <w:p w14:paraId="16CC20D0" w14:textId="066D2C38" w:rsidR="001410B8" w:rsidRDefault="001410B8">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_Toc28520596 \h </w:instrText>
      </w:r>
      <w:r>
        <w:rPr>
          <w:noProof/>
        </w:rPr>
      </w:r>
      <w:r>
        <w:rPr>
          <w:noProof/>
        </w:rPr>
        <w:fldChar w:fldCharType="separate"/>
      </w:r>
      <w:r>
        <w:rPr>
          <w:noProof/>
        </w:rPr>
        <w:t>9</w:t>
      </w:r>
      <w:r>
        <w:rPr>
          <w:noProof/>
        </w:rPr>
        <w:fldChar w:fldCharType="end"/>
      </w:r>
    </w:p>
    <w:p w14:paraId="301379A5" w14:textId="24C1E5A1" w:rsidR="001410B8" w:rsidRDefault="001410B8">
      <w:pPr>
        <w:pStyle w:val="TOC2"/>
        <w:rPr>
          <w:rFonts w:asciiTheme="minorHAnsi" w:eastAsiaTheme="minorEastAsia" w:hAnsiTheme="minorHAnsi" w:cstheme="minorBidi"/>
          <w:noProof/>
          <w:sz w:val="22"/>
        </w:rPr>
      </w:pPr>
      <w:r w:rsidRPr="004A72E9">
        <w:rPr>
          <w:rFonts w:eastAsia="Arial"/>
          <w:noProof/>
        </w:rPr>
        <w:t>1.  Cutting corners on safety</w:t>
      </w:r>
      <w:r>
        <w:rPr>
          <w:noProof/>
        </w:rPr>
        <w:tab/>
      </w:r>
      <w:r>
        <w:rPr>
          <w:noProof/>
        </w:rPr>
        <w:fldChar w:fldCharType="begin"/>
      </w:r>
      <w:r>
        <w:rPr>
          <w:noProof/>
        </w:rPr>
        <w:instrText xml:space="preserve"> PAGEREF _Toc28520597 \h </w:instrText>
      </w:r>
      <w:r>
        <w:rPr>
          <w:noProof/>
        </w:rPr>
      </w:r>
      <w:r>
        <w:rPr>
          <w:noProof/>
        </w:rPr>
        <w:fldChar w:fldCharType="separate"/>
      </w:r>
      <w:r>
        <w:rPr>
          <w:noProof/>
        </w:rPr>
        <w:t>9</w:t>
      </w:r>
      <w:r>
        <w:rPr>
          <w:noProof/>
        </w:rPr>
        <w:fldChar w:fldCharType="end"/>
      </w:r>
    </w:p>
    <w:p w14:paraId="762E7D9D" w14:textId="2A32FB25" w:rsidR="001410B8" w:rsidRDefault="001410B8">
      <w:pPr>
        <w:pStyle w:val="TOC3"/>
        <w:rPr>
          <w:rFonts w:asciiTheme="minorHAnsi" w:eastAsiaTheme="minorEastAsia" w:hAnsiTheme="minorHAnsi" w:cstheme="minorBidi"/>
          <w:noProof/>
          <w:sz w:val="22"/>
        </w:rPr>
      </w:pPr>
      <w:r w:rsidRPr="004A72E9">
        <w:rPr>
          <w:rFonts w:eastAsia="Arial"/>
          <w:noProof/>
        </w:rPr>
        <w:t>Link:  SMR’s are not cost competitive</w:t>
      </w:r>
      <w:r>
        <w:rPr>
          <w:noProof/>
        </w:rPr>
        <w:tab/>
      </w:r>
      <w:r>
        <w:rPr>
          <w:noProof/>
        </w:rPr>
        <w:fldChar w:fldCharType="begin"/>
      </w:r>
      <w:r>
        <w:rPr>
          <w:noProof/>
        </w:rPr>
        <w:instrText xml:space="preserve"> PAGEREF _Toc28520598 \h </w:instrText>
      </w:r>
      <w:r>
        <w:rPr>
          <w:noProof/>
        </w:rPr>
      </w:r>
      <w:r>
        <w:rPr>
          <w:noProof/>
        </w:rPr>
        <w:fldChar w:fldCharType="separate"/>
      </w:r>
      <w:r>
        <w:rPr>
          <w:noProof/>
        </w:rPr>
        <w:t>9</w:t>
      </w:r>
      <w:r>
        <w:rPr>
          <w:noProof/>
        </w:rPr>
        <w:fldChar w:fldCharType="end"/>
      </w:r>
    </w:p>
    <w:p w14:paraId="7095E598" w14:textId="607E56FD" w:rsidR="001410B8" w:rsidRDefault="001410B8">
      <w:pPr>
        <w:pStyle w:val="TOC3"/>
        <w:rPr>
          <w:rFonts w:asciiTheme="minorHAnsi" w:eastAsiaTheme="minorEastAsia" w:hAnsiTheme="minorHAnsi" w:cstheme="minorBidi"/>
          <w:noProof/>
          <w:sz w:val="22"/>
        </w:rPr>
      </w:pPr>
      <w:r w:rsidRPr="004A72E9">
        <w:rPr>
          <w:rFonts w:eastAsia="Arial"/>
          <w:noProof/>
        </w:rPr>
        <w:t>Link:  Trying to make SMR’s cost competitive means they will cut corners to reduce costs</w:t>
      </w:r>
      <w:r>
        <w:rPr>
          <w:noProof/>
        </w:rPr>
        <w:tab/>
      </w:r>
      <w:r>
        <w:rPr>
          <w:noProof/>
        </w:rPr>
        <w:fldChar w:fldCharType="begin"/>
      </w:r>
      <w:r>
        <w:rPr>
          <w:noProof/>
        </w:rPr>
        <w:instrText xml:space="preserve"> PAGEREF _Toc28520599 \h </w:instrText>
      </w:r>
      <w:r>
        <w:rPr>
          <w:noProof/>
        </w:rPr>
      </w:r>
      <w:r>
        <w:rPr>
          <w:noProof/>
        </w:rPr>
        <w:fldChar w:fldCharType="separate"/>
      </w:r>
      <w:r>
        <w:rPr>
          <w:noProof/>
        </w:rPr>
        <w:t>9</w:t>
      </w:r>
      <w:r>
        <w:rPr>
          <w:noProof/>
        </w:rPr>
        <w:fldChar w:fldCharType="end"/>
      </w:r>
    </w:p>
    <w:p w14:paraId="4195F845" w14:textId="725D01D5" w:rsidR="001410B8" w:rsidRDefault="001410B8">
      <w:pPr>
        <w:pStyle w:val="TOC3"/>
        <w:rPr>
          <w:rFonts w:asciiTheme="minorHAnsi" w:eastAsiaTheme="minorEastAsia" w:hAnsiTheme="minorHAnsi" w:cstheme="minorBidi"/>
          <w:noProof/>
          <w:sz w:val="22"/>
        </w:rPr>
      </w:pPr>
      <w:r>
        <w:rPr>
          <w:noProof/>
        </w:rPr>
        <w:t>Link:  Cutting corners means reducing safety and security.  Increased risk of serious accidents &amp; terrorism</w:t>
      </w:r>
      <w:r>
        <w:rPr>
          <w:noProof/>
        </w:rPr>
        <w:tab/>
      </w:r>
      <w:r>
        <w:rPr>
          <w:noProof/>
        </w:rPr>
        <w:fldChar w:fldCharType="begin"/>
      </w:r>
      <w:r>
        <w:rPr>
          <w:noProof/>
        </w:rPr>
        <w:instrText xml:space="preserve"> PAGEREF _Toc28520600 \h </w:instrText>
      </w:r>
      <w:r>
        <w:rPr>
          <w:noProof/>
        </w:rPr>
      </w:r>
      <w:r>
        <w:rPr>
          <w:noProof/>
        </w:rPr>
        <w:fldChar w:fldCharType="separate"/>
      </w:r>
      <w:r>
        <w:rPr>
          <w:noProof/>
        </w:rPr>
        <w:t>9</w:t>
      </w:r>
      <w:r>
        <w:rPr>
          <w:noProof/>
        </w:rPr>
        <w:fldChar w:fldCharType="end"/>
      </w:r>
    </w:p>
    <w:p w14:paraId="3162593E" w14:textId="72222B48" w:rsidR="001410B8" w:rsidRDefault="001410B8">
      <w:pPr>
        <w:pStyle w:val="TOC3"/>
        <w:rPr>
          <w:rFonts w:asciiTheme="minorHAnsi" w:eastAsiaTheme="minorEastAsia" w:hAnsiTheme="minorHAnsi" w:cstheme="minorBidi"/>
          <w:noProof/>
          <w:sz w:val="22"/>
        </w:rPr>
      </w:pPr>
      <w:r>
        <w:rPr>
          <w:noProof/>
        </w:rPr>
        <w:t>Link:  Believing that SMR’s are safe will lead to another Fukushima disaster</w:t>
      </w:r>
      <w:r>
        <w:rPr>
          <w:noProof/>
        </w:rPr>
        <w:tab/>
      </w:r>
      <w:r>
        <w:rPr>
          <w:noProof/>
        </w:rPr>
        <w:fldChar w:fldCharType="begin"/>
      </w:r>
      <w:r>
        <w:rPr>
          <w:noProof/>
        </w:rPr>
        <w:instrText xml:space="preserve"> PAGEREF _Toc28520601 \h </w:instrText>
      </w:r>
      <w:r>
        <w:rPr>
          <w:noProof/>
        </w:rPr>
      </w:r>
      <w:r>
        <w:rPr>
          <w:noProof/>
        </w:rPr>
        <w:fldChar w:fldCharType="separate"/>
      </w:r>
      <w:r>
        <w:rPr>
          <w:noProof/>
        </w:rPr>
        <w:t>9</w:t>
      </w:r>
      <w:r>
        <w:rPr>
          <w:noProof/>
        </w:rPr>
        <w:fldChar w:fldCharType="end"/>
      </w:r>
    </w:p>
    <w:p w14:paraId="250661C3" w14:textId="59F2F7B4" w:rsidR="001410B8" w:rsidRDefault="001410B8">
      <w:pPr>
        <w:pStyle w:val="TOC3"/>
        <w:rPr>
          <w:rFonts w:asciiTheme="minorHAnsi" w:eastAsiaTheme="minorEastAsia" w:hAnsiTheme="minorHAnsi" w:cstheme="minorBidi"/>
          <w:noProof/>
          <w:sz w:val="22"/>
        </w:rPr>
      </w:pPr>
      <w:r>
        <w:rPr>
          <w:noProof/>
        </w:rPr>
        <w:t>Impact:   Massive environmental, economic and social destruction.</w:t>
      </w:r>
      <w:r>
        <w:rPr>
          <w:noProof/>
        </w:rPr>
        <w:tab/>
      </w:r>
      <w:r>
        <w:rPr>
          <w:noProof/>
        </w:rPr>
        <w:fldChar w:fldCharType="begin"/>
      </w:r>
      <w:r>
        <w:rPr>
          <w:noProof/>
        </w:rPr>
        <w:instrText xml:space="preserve"> PAGEREF _Toc28520602 \h </w:instrText>
      </w:r>
      <w:r>
        <w:rPr>
          <w:noProof/>
        </w:rPr>
      </w:r>
      <w:r>
        <w:rPr>
          <w:noProof/>
        </w:rPr>
        <w:fldChar w:fldCharType="separate"/>
      </w:r>
      <w:r>
        <w:rPr>
          <w:noProof/>
        </w:rPr>
        <w:t>10</w:t>
      </w:r>
      <w:r>
        <w:rPr>
          <w:noProof/>
        </w:rPr>
        <w:fldChar w:fldCharType="end"/>
      </w:r>
    </w:p>
    <w:p w14:paraId="00E13F33" w14:textId="1C21D87C" w:rsidR="001410B8" w:rsidRDefault="001410B8">
      <w:pPr>
        <w:pStyle w:val="TOC2"/>
        <w:rPr>
          <w:rFonts w:asciiTheme="minorHAnsi" w:eastAsiaTheme="minorEastAsia" w:hAnsiTheme="minorHAnsi" w:cstheme="minorBidi"/>
          <w:noProof/>
          <w:sz w:val="22"/>
        </w:rPr>
      </w:pPr>
      <w:r>
        <w:rPr>
          <w:noProof/>
        </w:rPr>
        <w:t>2.  Less focus on other green energy</w:t>
      </w:r>
      <w:r>
        <w:rPr>
          <w:noProof/>
        </w:rPr>
        <w:tab/>
      </w:r>
      <w:r>
        <w:rPr>
          <w:noProof/>
        </w:rPr>
        <w:fldChar w:fldCharType="begin"/>
      </w:r>
      <w:r>
        <w:rPr>
          <w:noProof/>
        </w:rPr>
        <w:instrText xml:space="preserve"> PAGEREF _Toc28520603 \h </w:instrText>
      </w:r>
      <w:r>
        <w:rPr>
          <w:noProof/>
        </w:rPr>
      </w:r>
      <w:r>
        <w:rPr>
          <w:noProof/>
        </w:rPr>
        <w:fldChar w:fldCharType="separate"/>
      </w:r>
      <w:r>
        <w:rPr>
          <w:noProof/>
        </w:rPr>
        <w:t>10</w:t>
      </w:r>
      <w:r>
        <w:rPr>
          <w:noProof/>
        </w:rPr>
        <w:fldChar w:fldCharType="end"/>
      </w:r>
    </w:p>
    <w:p w14:paraId="5C423455" w14:textId="6F72D871" w:rsidR="001410B8" w:rsidRDefault="001410B8">
      <w:pPr>
        <w:pStyle w:val="TOC3"/>
        <w:rPr>
          <w:rFonts w:asciiTheme="minorHAnsi" w:eastAsiaTheme="minorEastAsia" w:hAnsiTheme="minorHAnsi" w:cstheme="minorBidi"/>
          <w:noProof/>
          <w:sz w:val="22"/>
        </w:rPr>
      </w:pPr>
      <w:r>
        <w:rPr>
          <w:noProof/>
        </w:rPr>
        <w:t>Link:  Increased investment in green energy would be more cost effective than nuclear at replacing Status Quo energy sources</w:t>
      </w:r>
      <w:r>
        <w:rPr>
          <w:noProof/>
        </w:rPr>
        <w:tab/>
      </w:r>
      <w:r>
        <w:rPr>
          <w:noProof/>
        </w:rPr>
        <w:fldChar w:fldCharType="begin"/>
      </w:r>
      <w:r>
        <w:rPr>
          <w:noProof/>
        </w:rPr>
        <w:instrText xml:space="preserve"> PAGEREF _Toc28520604 \h </w:instrText>
      </w:r>
      <w:r>
        <w:rPr>
          <w:noProof/>
        </w:rPr>
      </w:r>
      <w:r>
        <w:rPr>
          <w:noProof/>
        </w:rPr>
        <w:fldChar w:fldCharType="separate"/>
      </w:r>
      <w:r>
        <w:rPr>
          <w:noProof/>
        </w:rPr>
        <w:t>10</w:t>
      </w:r>
      <w:r>
        <w:rPr>
          <w:noProof/>
        </w:rPr>
        <w:fldChar w:fldCharType="end"/>
      </w:r>
    </w:p>
    <w:p w14:paraId="72DE928B" w14:textId="78776486" w:rsidR="001410B8" w:rsidRDefault="001410B8">
      <w:pPr>
        <w:pStyle w:val="TOC3"/>
        <w:rPr>
          <w:rFonts w:asciiTheme="minorHAnsi" w:eastAsiaTheme="minorEastAsia" w:hAnsiTheme="minorHAnsi" w:cstheme="minorBidi"/>
          <w:noProof/>
          <w:sz w:val="22"/>
        </w:rPr>
      </w:pPr>
      <w:r>
        <w:rPr>
          <w:noProof/>
        </w:rPr>
        <w:t>Link:  We need focused government policy to move us toward renewables and away from nuclear</w:t>
      </w:r>
      <w:r>
        <w:rPr>
          <w:noProof/>
        </w:rPr>
        <w:tab/>
      </w:r>
      <w:r>
        <w:rPr>
          <w:noProof/>
        </w:rPr>
        <w:fldChar w:fldCharType="begin"/>
      </w:r>
      <w:r>
        <w:rPr>
          <w:noProof/>
        </w:rPr>
        <w:instrText xml:space="preserve"> PAGEREF _Toc28520605 \h </w:instrText>
      </w:r>
      <w:r>
        <w:rPr>
          <w:noProof/>
        </w:rPr>
      </w:r>
      <w:r>
        <w:rPr>
          <w:noProof/>
        </w:rPr>
        <w:fldChar w:fldCharType="separate"/>
      </w:r>
      <w:r>
        <w:rPr>
          <w:noProof/>
        </w:rPr>
        <w:t>10</w:t>
      </w:r>
      <w:r>
        <w:rPr>
          <w:noProof/>
        </w:rPr>
        <w:fldChar w:fldCharType="end"/>
      </w:r>
    </w:p>
    <w:p w14:paraId="5FA8D8DA" w14:textId="635A16E7" w:rsidR="001410B8" w:rsidRDefault="001410B8">
      <w:pPr>
        <w:pStyle w:val="TOC3"/>
        <w:rPr>
          <w:rFonts w:asciiTheme="minorHAnsi" w:eastAsiaTheme="minorEastAsia" w:hAnsiTheme="minorHAnsi" w:cstheme="minorBidi"/>
          <w:noProof/>
          <w:sz w:val="22"/>
        </w:rPr>
      </w:pPr>
      <w:r>
        <w:rPr>
          <w:noProof/>
        </w:rPr>
        <w:t>Impact 1:  Lost health benefits from green energy</w:t>
      </w:r>
      <w:r>
        <w:rPr>
          <w:noProof/>
        </w:rPr>
        <w:tab/>
      </w:r>
      <w:r>
        <w:rPr>
          <w:noProof/>
        </w:rPr>
        <w:fldChar w:fldCharType="begin"/>
      </w:r>
      <w:r>
        <w:rPr>
          <w:noProof/>
        </w:rPr>
        <w:instrText xml:space="preserve"> PAGEREF _Toc28520606 \h </w:instrText>
      </w:r>
      <w:r>
        <w:rPr>
          <w:noProof/>
        </w:rPr>
      </w:r>
      <w:r>
        <w:rPr>
          <w:noProof/>
        </w:rPr>
        <w:fldChar w:fldCharType="separate"/>
      </w:r>
      <w:r>
        <w:rPr>
          <w:noProof/>
        </w:rPr>
        <w:t>11</w:t>
      </w:r>
      <w:r>
        <w:rPr>
          <w:noProof/>
        </w:rPr>
        <w:fldChar w:fldCharType="end"/>
      </w:r>
    </w:p>
    <w:p w14:paraId="6B9414DC" w14:textId="625240C4" w:rsidR="001410B8" w:rsidRDefault="001410B8">
      <w:pPr>
        <w:pStyle w:val="TOC3"/>
        <w:rPr>
          <w:rFonts w:asciiTheme="minorHAnsi" w:eastAsiaTheme="minorEastAsia" w:hAnsiTheme="minorHAnsi" w:cstheme="minorBidi"/>
          <w:noProof/>
          <w:sz w:val="22"/>
        </w:rPr>
      </w:pPr>
      <w:r>
        <w:rPr>
          <w:noProof/>
        </w:rPr>
        <w:t>Impact 2:  Reduced quality of life.  Decentralized renewables would offer better quality of life</w:t>
      </w:r>
      <w:r>
        <w:rPr>
          <w:noProof/>
        </w:rPr>
        <w:tab/>
      </w:r>
      <w:r>
        <w:rPr>
          <w:noProof/>
        </w:rPr>
        <w:fldChar w:fldCharType="begin"/>
      </w:r>
      <w:r>
        <w:rPr>
          <w:noProof/>
        </w:rPr>
        <w:instrText xml:space="preserve"> PAGEREF _Toc28520607 \h </w:instrText>
      </w:r>
      <w:r>
        <w:rPr>
          <w:noProof/>
        </w:rPr>
      </w:r>
      <w:r>
        <w:rPr>
          <w:noProof/>
        </w:rPr>
        <w:fldChar w:fldCharType="separate"/>
      </w:r>
      <w:r>
        <w:rPr>
          <w:noProof/>
        </w:rPr>
        <w:t>11</w:t>
      </w:r>
      <w:r>
        <w:rPr>
          <w:noProof/>
        </w:rPr>
        <w:fldChar w:fldCharType="end"/>
      </w:r>
    </w:p>
    <w:p w14:paraId="2AF12AD1" w14:textId="6F7B892E" w:rsidR="001410B8" w:rsidRDefault="001410B8">
      <w:pPr>
        <w:pStyle w:val="TOC2"/>
        <w:rPr>
          <w:rFonts w:asciiTheme="minorHAnsi" w:eastAsiaTheme="minorEastAsia" w:hAnsiTheme="minorHAnsi" w:cstheme="minorBidi"/>
          <w:noProof/>
          <w:sz w:val="22"/>
        </w:rPr>
      </w:pPr>
      <w:r>
        <w:rPr>
          <w:noProof/>
        </w:rPr>
        <w:t>3.  Nuclear waste</w:t>
      </w:r>
      <w:r>
        <w:rPr>
          <w:noProof/>
        </w:rPr>
        <w:tab/>
      </w:r>
      <w:r>
        <w:rPr>
          <w:noProof/>
        </w:rPr>
        <w:fldChar w:fldCharType="begin"/>
      </w:r>
      <w:r>
        <w:rPr>
          <w:noProof/>
        </w:rPr>
        <w:instrText xml:space="preserve"> PAGEREF _Toc28520608 \h </w:instrText>
      </w:r>
      <w:r>
        <w:rPr>
          <w:noProof/>
        </w:rPr>
      </w:r>
      <w:r>
        <w:rPr>
          <w:noProof/>
        </w:rPr>
        <w:fldChar w:fldCharType="separate"/>
      </w:r>
      <w:r>
        <w:rPr>
          <w:noProof/>
        </w:rPr>
        <w:t>11</w:t>
      </w:r>
      <w:r>
        <w:rPr>
          <w:noProof/>
        </w:rPr>
        <w:fldChar w:fldCharType="end"/>
      </w:r>
    </w:p>
    <w:p w14:paraId="0104672D" w14:textId="32B1E6AC" w:rsidR="001410B8" w:rsidRDefault="001410B8">
      <w:pPr>
        <w:pStyle w:val="TOC3"/>
        <w:rPr>
          <w:rFonts w:asciiTheme="minorHAnsi" w:eastAsiaTheme="minorEastAsia" w:hAnsiTheme="minorHAnsi" w:cstheme="minorBidi"/>
          <w:noProof/>
          <w:sz w:val="22"/>
        </w:rPr>
      </w:pPr>
      <w:r>
        <w:rPr>
          <w:noProof/>
        </w:rPr>
        <w:t>Link: SMR’s generate nuclear waste</w:t>
      </w:r>
      <w:r>
        <w:rPr>
          <w:noProof/>
        </w:rPr>
        <w:tab/>
      </w:r>
      <w:r>
        <w:rPr>
          <w:noProof/>
        </w:rPr>
        <w:fldChar w:fldCharType="begin"/>
      </w:r>
      <w:r>
        <w:rPr>
          <w:noProof/>
        </w:rPr>
        <w:instrText xml:space="preserve"> PAGEREF _Toc28520609 \h </w:instrText>
      </w:r>
      <w:r>
        <w:rPr>
          <w:noProof/>
        </w:rPr>
      </w:r>
      <w:r>
        <w:rPr>
          <w:noProof/>
        </w:rPr>
        <w:fldChar w:fldCharType="separate"/>
      </w:r>
      <w:r>
        <w:rPr>
          <w:noProof/>
        </w:rPr>
        <w:t>11</w:t>
      </w:r>
      <w:r>
        <w:rPr>
          <w:noProof/>
        </w:rPr>
        <w:fldChar w:fldCharType="end"/>
      </w:r>
    </w:p>
    <w:p w14:paraId="20F6D542" w14:textId="486E5989" w:rsidR="001410B8" w:rsidRDefault="001410B8">
      <w:pPr>
        <w:pStyle w:val="TOC3"/>
        <w:rPr>
          <w:rFonts w:asciiTheme="minorHAnsi" w:eastAsiaTheme="minorEastAsia" w:hAnsiTheme="minorHAnsi" w:cstheme="minorBidi"/>
          <w:noProof/>
          <w:sz w:val="22"/>
        </w:rPr>
      </w:pPr>
      <w:r>
        <w:rPr>
          <w:noProof/>
        </w:rPr>
        <w:t>Impact:  Nuclear waste storage accident or terrorism could cause tens of thousands of deaths and displace millions more</w:t>
      </w:r>
      <w:r>
        <w:rPr>
          <w:noProof/>
        </w:rPr>
        <w:tab/>
      </w:r>
      <w:r>
        <w:rPr>
          <w:noProof/>
        </w:rPr>
        <w:fldChar w:fldCharType="begin"/>
      </w:r>
      <w:r>
        <w:rPr>
          <w:noProof/>
        </w:rPr>
        <w:instrText xml:space="preserve"> PAGEREF _Toc28520610 \h </w:instrText>
      </w:r>
      <w:r>
        <w:rPr>
          <w:noProof/>
        </w:rPr>
      </w:r>
      <w:r>
        <w:rPr>
          <w:noProof/>
        </w:rPr>
        <w:fldChar w:fldCharType="separate"/>
      </w:r>
      <w:r>
        <w:rPr>
          <w:noProof/>
        </w:rPr>
        <w:t>11</w:t>
      </w:r>
      <w:r>
        <w:rPr>
          <w:noProof/>
        </w:rPr>
        <w:fldChar w:fldCharType="end"/>
      </w:r>
    </w:p>
    <w:p w14:paraId="38600963" w14:textId="10556625" w:rsidR="001410B8" w:rsidRDefault="001410B8">
      <w:pPr>
        <w:pStyle w:val="TOC2"/>
        <w:rPr>
          <w:rFonts w:asciiTheme="minorHAnsi" w:eastAsiaTheme="minorEastAsia" w:hAnsiTheme="minorHAnsi" w:cstheme="minorBidi"/>
          <w:noProof/>
          <w:sz w:val="22"/>
        </w:rPr>
      </w:pPr>
      <w:r w:rsidRPr="004A72E9">
        <w:rPr>
          <w:rFonts w:eastAsia="Arial"/>
          <w:noProof/>
        </w:rPr>
        <w:t>4. Nuclear proliferation</w:t>
      </w:r>
      <w:r>
        <w:rPr>
          <w:noProof/>
        </w:rPr>
        <w:tab/>
      </w:r>
      <w:r>
        <w:rPr>
          <w:noProof/>
        </w:rPr>
        <w:fldChar w:fldCharType="begin"/>
      </w:r>
      <w:r>
        <w:rPr>
          <w:noProof/>
        </w:rPr>
        <w:instrText xml:space="preserve"> PAGEREF _Toc28520611 \h </w:instrText>
      </w:r>
      <w:r>
        <w:rPr>
          <w:noProof/>
        </w:rPr>
      </w:r>
      <w:r>
        <w:rPr>
          <w:noProof/>
        </w:rPr>
        <w:fldChar w:fldCharType="separate"/>
      </w:r>
      <w:r>
        <w:rPr>
          <w:noProof/>
        </w:rPr>
        <w:t>12</w:t>
      </w:r>
      <w:r>
        <w:rPr>
          <w:noProof/>
        </w:rPr>
        <w:fldChar w:fldCharType="end"/>
      </w:r>
    </w:p>
    <w:p w14:paraId="5754FA16" w14:textId="156DD341" w:rsidR="001410B8" w:rsidRDefault="001410B8">
      <w:pPr>
        <w:pStyle w:val="TOC3"/>
        <w:rPr>
          <w:rFonts w:asciiTheme="minorHAnsi" w:eastAsiaTheme="minorEastAsia" w:hAnsiTheme="minorHAnsi" w:cstheme="minorBidi"/>
          <w:noProof/>
          <w:sz w:val="22"/>
        </w:rPr>
      </w:pPr>
      <w:r w:rsidRPr="004A72E9">
        <w:rPr>
          <w:rFonts w:eastAsia="Arial"/>
          <w:noProof/>
        </w:rPr>
        <w:t>Link:  SMR’s increase proliferation risk by 45% or more.  Safeguarding nuclear materials is harder at SMR’s compared to today’s reactors</w:t>
      </w:r>
      <w:r>
        <w:rPr>
          <w:noProof/>
        </w:rPr>
        <w:tab/>
      </w:r>
      <w:r>
        <w:rPr>
          <w:noProof/>
        </w:rPr>
        <w:fldChar w:fldCharType="begin"/>
      </w:r>
      <w:r>
        <w:rPr>
          <w:noProof/>
        </w:rPr>
        <w:instrText xml:space="preserve"> PAGEREF _Toc28520612 \h </w:instrText>
      </w:r>
      <w:r>
        <w:rPr>
          <w:noProof/>
        </w:rPr>
      </w:r>
      <w:r>
        <w:rPr>
          <w:noProof/>
        </w:rPr>
        <w:fldChar w:fldCharType="separate"/>
      </w:r>
      <w:r>
        <w:rPr>
          <w:noProof/>
        </w:rPr>
        <w:t>12</w:t>
      </w:r>
      <w:r>
        <w:rPr>
          <w:noProof/>
        </w:rPr>
        <w:fldChar w:fldCharType="end"/>
      </w:r>
    </w:p>
    <w:p w14:paraId="720AFB5A" w14:textId="394D7B31" w:rsidR="001410B8" w:rsidRDefault="001410B8">
      <w:pPr>
        <w:pStyle w:val="TOC3"/>
        <w:rPr>
          <w:rFonts w:asciiTheme="minorHAnsi" w:eastAsiaTheme="minorEastAsia" w:hAnsiTheme="minorHAnsi" w:cstheme="minorBidi"/>
          <w:noProof/>
          <w:sz w:val="22"/>
        </w:rPr>
      </w:pPr>
      <w:r>
        <w:rPr>
          <w:noProof/>
        </w:rPr>
        <w:t>Impact:  Proliferation increases the risk of devastating use of nuclear weapons</w:t>
      </w:r>
      <w:r>
        <w:rPr>
          <w:noProof/>
        </w:rPr>
        <w:tab/>
      </w:r>
      <w:r>
        <w:rPr>
          <w:noProof/>
        </w:rPr>
        <w:fldChar w:fldCharType="begin"/>
      </w:r>
      <w:r>
        <w:rPr>
          <w:noProof/>
        </w:rPr>
        <w:instrText xml:space="preserve"> PAGEREF _Toc28520613 \h </w:instrText>
      </w:r>
      <w:r>
        <w:rPr>
          <w:noProof/>
        </w:rPr>
      </w:r>
      <w:r>
        <w:rPr>
          <w:noProof/>
        </w:rPr>
        <w:fldChar w:fldCharType="separate"/>
      </w:r>
      <w:r>
        <w:rPr>
          <w:noProof/>
        </w:rPr>
        <w:t>12</w:t>
      </w:r>
      <w:r>
        <w:rPr>
          <w:noProof/>
        </w:rPr>
        <w:fldChar w:fldCharType="end"/>
      </w:r>
    </w:p>
    <w:p w14:paraId="2A5991F9" w14:textId="661182E9" w:rsidR="001410B8" w:rsidRDefault="001410B8">
      <w:pPr>
        <w:pStyle w:val="TOC2"/>
        <w:rPr>
          <w:rFonts w:asciiTheme="minorHAnsi" w:eastAsiaTheme="minorEastAsia" w:hAnsiTheme="minorHAnsi" w:cstheme="minorBidi"/>
          <w:noProof/>
          <w:sz w:val="22"/>
        </w:rPr>
      </w:pPr>
      <w:r w:rsidRPr="004A72E9">
        <w:rPr>
          <w:rFonts w:eastAsia="Arial"/>
          <w:noProof/>
        </w:rPr>
        <w:t>5.  Federal deficit</w:t>
      </w:r>
      <w:r>
        <w:rPr>
          <w:noProof/>
        </w:rPr>
        <w:tab/>
      </w:r>
      <w:r>
        <w:rPr>
          <w:noProof/>
        </w:rPr>
        <w:fldChar w:fldCharType="begin"/>
      </w:r>
      <w:r>
        <w:rPr>
          <w:noProof/>
        </w:rPr>
        <w:instrText xml:space="preserve"> PAGEREF _Toc28520614 \h </w:instrText>
      </w:r>
      <w:r>
        <w:rPr>
          <w:noProof/>
        </w:rPr>
      </w:r>
      <w:r>
        <w:rPr>
          <w:noProof/>
        </w:rPr>
        <w:fldChar w:fldCharType="separate"/>
      </w:r>
      <w:r>
        <w:rPr>
          <w:noProof/>
        </w:rPr>
        <w:t>12</w:t>
      </w:r>
      <w:r>
        <w:rPr>
          <w:noProof/>
        </w:rPr>
        <w:fldChar w:fldCharType="end"/>
      </w:r>
    </w:p>
    <w:p w14:paraId="4941D50C" w14:textId="4C41590A" w:rsidR="001410B8" w:rsidRDefault="001410B8">
      <w:pPr>
        <w:pStyle w:val="TOC3"/>
        <w:rPr>
          <w:rFonts w:asciiTheme="minorHAnsi" w:eastAsiaTheme="minorEastAsia" w:hAnsiTheme="minorHAnsi" w:cstheme="minorBidi"/>
          <w:noProof/>
          <w:sz w:val="22"/>
        </w:rPr>
      </w:pPr>
      <w:r w:rsidRPr="004A72E9">
        <w:rPr>
          <w:rFonts w:eastAsia="Arial"/>
          <w:noProof/>
        </w:rPr>
        <w:t>Link:  Plan increases federal spending</w:t>
      </w:r>
      <w:r>
        <w:rPr>
          <w:noProof/>
        </w:rPr>
        <w:tab/>
      </w:r>
      <w:r>
        <w:rPr>
          <w:noProof/>
        </w:rPr>
        <w:fldChar w:fldCharType="begin"/>
      </w:r>
      <w:r>
        <w:rPr>
          <w:noProof/>
        </w:rPr>
        <w:instrText xml:space="preserve"> PAGEREF _Toc28520615 \h </w:instrText>
      </w:r>
      <w:r>
        <w:rPr>
          <w:noProof/>
        </w:rPr>
      </w:r>
      <w:r>
        <w:rPr>
          <w:noProof/>
        </w:rPr>
        <w:fldChar w:fldCharType="separate"/>
      </w:r>
      <w:r>
        <w:rPr>
          <w:noProof/>
        </w:rPr>
        <w:t>12</w:t>
      </w:r>
      <w:r>
        <w:rPr>
          <w:noProof/>
        </w:rPr>
        <w:fldChar w:fldCharType="end"/>
      </w:r>
    </w:p>
    <w:p w14:paraId="7D971428" w14:textId="632565D2" w:rsidR="001410B8" w:rsidRDefault="001410B8">
      <w:pPr>
        <w:pStyle w:val="TOC3"/>
        <w:rPr>
          <w:rFonts w:asciiTheme="minorHAnsi" w:eastAsiaTheme="minorEastAsia" w:hAnsiTheme="minorHAnsi" w:cstheme="minorBidi"/>
          <w:noProof/>
          <w:sz w:val="22"/>
        </w:rPr>
      </w:pPr>
      <w:r w:rsidRPr="004A72E9">
        <w:rPr>
          <w:rFonts w:eastAsia="Arial"/>
          <w:noProof/>
        </w:rPr>
        <w:t>Impact:   Every increase in the deficit hurts the economy</w:t>
      </w:r>
      <w:r>
        <w:rPr>
          <w:noProof/>
        </w:rPr>
        <w:tab/>
      </w:r>
      <w:r>
        <w:rPr>
          <w:noProof/>
        </w:rPr>
        <w:fldChar w:fldCharType="begin"/>
      </w:r>
      <w:r>
        <w:rPr>
          <w:noProof/>
        </w:rPr>
        <w:instrText xml:space="preserve"> PAGEREF _Toc28520616 \h </w:instrText>
      </w:r>
      <w:r>
        <w:rPr>
          <w:noProof/>
        </w:rPr>
      </w:r>
      <w:r>
        <w:rPr>
          <w:noProof/>
        </w:rPr>
        <w:fldChar w:fldCharType="separate"/>
      </w:r>
      <w:r>
        <w:rPr>
          <w:noProof/>
        </w:rPr>
        <w:t>12</w:t>
      </w:r>
      <w:r>
        <w:rPr>
          <w:noProof/>
        </w:rPr>
        <w:fldChar w:fldCharType="end"/>
      </w:r>
    </w:p>
    <w:p w14:paraId="27ED4AD4" w14:textId="210B18DD" w:rsidR="001410B8" w:rsidRDefault="001410B8">
      <w:pPr>
        <w:pStyle w:val="TOC2"/>
        <w:rPr>
          <w:rFonts w:asciiTheme="minorHAnsi" w:eastAsiaTheme="minorEastAsia" w:hAnsiTheme="minorHAnsi" w:cstheme="minorBidi"/>
          <w:noProof/>
          <w:sz w:val="22"/>
        </w:rPr>
      </w:pPr>
      <w:r>
        <w:rPr>
          <w:noProof/>
        </w:rPr>
        <w:t>6.   Research &amp; Technology set-back</w:t>
      </w:r>
      <w:r>
        <w:rPr>
          <w:noProof/>
        </w:rPr>
        <w:tab/>
      </w:r>
      <w:r>
        <w:rPr>
          <w:noProof/>
        </w:rPr>
        <w:fldChar w:fldCharType="begin"/>
      </w:r>
      <w:r>
        <w:rPr>
          <w:noProof/>
        </w:rPr>
        <w:instrText xml:space="preserve"> PAGEREF _Toc28520617 \h </w:instrText>
      </w:r>
      <w:r>
        <w:rPr>
          <w:noProof/>
        </w:rPr>
      </w:r>
      <w:r>
        <w:rPr>
          <w:noProof/>
        </w:rPr>
        <w:fldChar w:fldCharType="separate"/>
      </w:r>
      <w:r>
        <w:rPr>
          <w:noProof/>
        </w:rPr>
        <w:t>13</w:t>
      </w:r>
      <w:r>
        <w:rPr>
          <w:noProof/>
        </w:rPr>
        <w:fldChar w:fldCharType="end"/>
      </w:r>
    </w:p>
    <w:p w14:paraId="555C6A13" w14:textId="169EDB43" w:rsidR="001410B8" w:rsidRDefault="001410B8">
      <w:pPr>
        <w:pStyle w:val="TOC3"/>
        <w:rPr>
          <w:rFonts w:asciiTheme="minorHAnsi" w:eastAsiaTheme="minorEastAsia" w:hAnsiTheme="minorHAnsi" w:cstheme="minorBidi"/>
          <w:noProof/>
          <w:sz w:val="22"/>
        </w:rPr>
      </w:pPr>
      <w:r>
        <w:rPr>
          <w:noProof/>
        </w:rPr>
        <w:t>Link:  Federal assistance delays the arrival of better alternatives and ultimately sets back technological development</w:t>
      </w:r>
      <w:r>
        <w:rPr>
          <w:noProof/>
        </w:rPr>
        <w:tab/>
      </w:r>
      <w:r>
        <w:rPr>
          <w:noProof/>
        </w:rPr>
        <w:fldChar w:fldCharType="begin"/>
      </w:r>
      <w:r>
        <w:rPr>
          <w:noProof/>
        </w:rPr>
        <w:instrText xml:space="preserve"> PAGEREF _Toc28520618 \h </w:instrText>
      </w:r>
      <w:r>
        <w:rPr>
          <w:noProof/>
        </w:rPr>
      </w:r>
      <w:r>
        <w:rPr>
          <w:noProof/>
        </w:rPr>
        <w:fldChar w:fldCharType="separate"/>
      </w:r>
      <w:r>
        <w:rPr>
          <w:noProof/>
        </w:rPr>
        <w:t>13</w:t>
      </w:r>
      <w:r>
        <w:rPr>
          <w:noProof/>
        </w:rPr>
        <w:fldChar w:fldCharType="end"/>
      </w:r>
    </w:p>
    <w:p w14:paraId="555E4A8B" w14:textId="23529745" w:rsidR="001410B8" w:rsidRDefault="001410B8">
      <w:pPr>
        <w:pStyle w:val="TOC3"/>
        <w:rPr>
          <w:rFonts w:asciiTheme="minorHAnsi" w:eastAsiaTheme="minorEastAsia" w:hAnsiTheme="minorHAnsi" w:cstheme="minorBidi"/>
          <w:noProof/>
          <w:sz w:val="22"/>
        </w:rPr>
      </w:pPr>
      <w:r>
        <w:rPr>
          <w:noProof/>
        </w:rPr>
        <w:t>Impact:  Turn the AFF harms</w:t>
      </w:r>
      <w:r>
        <w:rPr>
          <w:noProof/>
        </w:rPr>
        <w:tab/>
      </w:r>
      <w:r>
        <w:rPr>
          <w:noProof/>
        </w:rPr>
        <w:fldChar w:fldCharType="begin"/>
      </w:r>
      <w:r>
        <w:rPr>
          <w:noProof/>
        </w:rPr>
        <w:instrText xml:space="preserve"> PAGEREF _Toc28520619 \h </w:instrText>
      </w:r>
      <w:r>
        <w:rPr>
          <w:noProof/>
        </w:rPr>
      </w:r>
      <w:r>
        <w:rPr>
          <w:noProof/>
        </w:rPr>
        <w:fldChar w:fldCharType="separate"/>
      </w:r>
      <w:r>
        <w:rPr>
          <w:noProof/>
        </w:rPr>
        <w:t>13</w:t>
      </w:r>
      <w:r>
        <w:rPr>
          <w:noProof/>
        </w:rPr>
        <w:fldChar w:fldCharType="end"/>
      </w:r>
    </w:p>
    <w:p w14:paraId="1D5EA910" w14:textId="65B9135F" w:rsidR="001410B8" w:rsidRDefault="001410B8">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_Toc28520620 \h </w:instrText>
      </w:r>
      <w:r>
        <w:rPr>
          <w:noProof/>
        </w:rPr>
      </w:r>
      <w:r>
        <w:rPr>
          <w:noProof/>
        </w:rPr>
        <w:fldChar w:fldCharType="separate"/>
      </w:r>
      <w:r>
        <w:rPr>
          <w:noProof/>
        </w:rPr>
        <w:t>14</w:t>
      </w:r>
      <w:r>
        <w:rPr>
          <w:noProof/>
        </w:rPr>
        <w:fldChar w:fldCharType="end"/>
      </w:r>
    </w:p>
    <w:p w14:paraId="5D7F073C" w14:textId="219A95EC" w:rsidR="00D462AA" w:rsidRDefault="00DA2F2D" w:rsidP="00303BC4">
      <w:pPr>
        <w:pStyle w:val="Title2"/>
      </w:pPr>
      <w:r>
        <w:rPr>
          <w:sz w:val="22"/>
        </w:rPr>
        <w:lastRenderedPageBreak/>
        <w:fldChar w:fldCharType="end"/>
      </w:r>
      <w:bookmarkStart w:id="1" w:name="_Toc28520561"/>
      <w:r w:rsidR="00EE1E8E">
        <w:t xml:space="preserve">Negative:  </w:t>
      </w:r>
      <w:r w:rsidR="00851BF5">
        <w:t>Small Modular Reactors (SMR)</w:t>
      </w:r>
      <w:bookmarkEnd w:id="1"/>
    </w:p>
    <w:p w14:paraId="295474D1" w14:textId="08F3F748" w:rsidR="008B006E" w:rsidRDefault="008B006E" w:rsidP="00007079">
      <w:pPr>
        <w:pStyle w:val="Contention1"/>
      </w:pPr>
      <w:bookmarkStart w:id="2" w:name="_Toc28520562"/>
      <w:r>
        <w:t>NEGATIVE PHILOSOPHY</w:t>
      </w:r>
      <w:bookmarkEnd w:id="2"/>
    </w:p>
    <w:p w14:paraId="12624D17" w14:textId="0A6060A4" w:rsidR="008B006E" w:rsidRDefault="008B006E" w:rsidP="008B006E">
      <w:pPr>
        <w:pStyle w:val="Contention2"/>
      </w:pPr>
      <w:r>
        <w:t xml:space="preserve">  </w:t>
      </w:r>
      <w:bookmarkStart w:id="3" w:name="_Toc28520563"/>
      <w:r>
        <w:t>This, too, will pass.  SMR’s are just a passing fad with no substance</w:t>
      </w:r>
      <w:bookmarkEnd w:id="3"/>
    </w:p>
    <w:p w14:paraId="56E1014C" w14:textId="77777777" w:rsidR="008B006E" w:rsidRDefault="008B006E" w:rsidP="008B006E">
      <w:pPr>
        <w:pStyle w:val="Citation3"/>
      </w:pPr>
      <w:r w:rsidRPr="008B006E">
        <w:rPr>
          <w:u w:val="single"/>
        </w:rPr>
        <w:t>PHILADELPHIA INQUIRER 2019</w:t>
      </w:r>
      <w:r w:rsidRPr="008B006E">
        <w:t xml:space="preserve"> (journalist Andrew </w:t>
      </w:r>
      <w:proofErr w:type="spellStart"/>
      <w:r w:rsidRPr="008B006E">
        <w:t>Maykuth</w:t>
      </w:r>
      <w:proofErr w:type="spellEnd"/>
      <w:r w:rsidRPr="008B006E">
        <w:t>) updated 16 MAR 2019 Are these tiny, ‘inherently safe’ nuclear reactors the path to a carbon-free future?</w:t>
      </w:r>
      <w:r>
        <w:t xml:space="preserve">  </w:t>
      </w:r>
      <w:hyperlink r:id="rId7" w:history="1">
        <w:r>
          <w:rPr>
            <w:rStyle w:val="Hyperlink"/>
          </w:rPr>
          <w:t>https://www.inquirer.com/news/nuclear-industry-bets-future-small-modular-reactors-nuscale-holtec-20190316.html</w:t>
        </w:r>
      </w:hyperlink>
    </w:p>
    <w:p w14:paraId="715DB7E1" w14:textId="77777777" w:rsidR="008B006E" w:rsidRDefault="008B006E" w:rsidP="008B006E">
      <w:pPr>
        <w:pStyle w:val="Evidence"/>
        <w:rPr>
          <w:sz w:val="24"/>
          <w:szCs w:val="24"/>
        </w:rPr>
      </w:pPr>
      <w:r>
        <w:t>“SMRs seem to be a fad, as far as I can tell," said Edwin Lyman, a senior scientist with the Union of Concerned Scientists, who wrote a </w:t>
      </w:r>
      <w:hyperlink r:id="rId8" w:tgtFrame="_blank" w:history="1">
        <w:r>
          <w:rPr>
            <w:rStyle w:val="Hyperlink"/>
            <w:color w:val="0066AA"/>
            <w:spacing w:val="-3"/>
          </w:rPr>
          <w:t>widely cited paper questioning the economics of small reactors</w:t>
        </w:r>
      </w:hyperlink>
      <w:r>
        <w:t>. “There’s very really little substance to its motivation, other than the private sector can’t afford ordinary sized reactors.”</w:t>
      </w:r>
    </w:p>
    <w:p w14:paraId="45F1D2E1" w14:textId="546106F3" w:rsidR="00697B6D" w:rsidRDefault="006B53A4" w:rsidP="00007079">
      <w:pPr>
        <w:pStyle w:val="Contention1"/>
      </w:pPr>
      <w:bookmarkStart w:id="4" w:name="_Toc28520564"/>
      <w:r>
        <w:t>TOPICALITY</w:t>
      </w:r>
      <w:bookmarkEnd w:id="4"/>
    </w:p>
    <w:p w14:paraId="7B479A79" w14:textId="02C1DD8D" w:rsidR="00A53C52" w:rsidRDefault="00B569F7" w:rsidP="00A53C52">
      <w:pPr>
        <w:pStyle w:val="Contention1"/>
      </w:pPr>
      <w:bookmarkStart w:id="5" w:name="_Toc28520565"/>
      <w:r>
        <w:t>1</w:t>
      </w:r>
      <w:r w:rsidR="00A53C52">
        <w:t>.  No change in policy – Status Quo already does the plan</w:t>
      </w:r>
      <w:bookmarkEnd w:id="5"/>
      <w:r w:rsidR="00E85BEE">
        <w:t xml:space="preserve"> </w:t>
      </w:r>
    </w:p>
    <w:p w14:paraId="086DDAB4" w14:textId="09DE627E" w:rsidR="00AD1A46" w:rsidRDefault="00AD1A46" w:rsidP="00851BF5">
      <w:pPr>
        <w:pStyle w:val="Contention2"/>
      </w:pPr>
      <w:bookmarkStart w:id="6" w:name="_Toc28520566"/>
      <w:r>
        <w:t xml:space="preserve">Status Quo federal policy </w:t>
      </w:r>
      <w:r w:rsidR="00851BF5">
        <w:t xml:space="preserve">is to </w:t>
      </w:r>
      <w:r w:rsidR="00CB3477">
        <w:t>promote</w:t>
      </w:r>
      <w:r w:rsidR="00851BF5">
        <w:t xml:space="preserve"> the development of SMR</w:t>
      </w:r>
      <w:bookmarkEnd w:id="6"/>
    </w:p>
    <w:p w14:paraId="27B92BDA" w14:textId="77777777" w:rsidR="00CB3477" w:rsidRDefault="00CB3477" w:rsidP="00CB3477">
      <w:pPr>
        <w:pStyle w:val="Citation3"/>
      </w:pPr>
      <w:r w:rsidRPr="00851BF5">
        <w:rPr>
          <w:u w:val="single"/>
        </w:rPr>
        <w:t xml:space="preserve">Seth </w:t>
      </w:r>
      <w:proofErr w:type="spellStart"/>
      <w:r w:rsidRPr="00851BF5">
        <w:rPr>
          <w:u w:val="single"/>
        </w:rPr>
        <w:t>Kirshenberg</w:t>
      </w:r>
      <w:proofErr w:type="spellEnd"/>
      <w:r w:rsidRPr="00851BF5">
        <w:rPr>
          <w:u w:val="single"/>
        </w:rPr>
        <w:t xml:space="preserve">, Hilary </w:t>
      </w:r>
      <w:proofErr w:type="spellStart"/>
      <w:r w:rsidRPr="00851BF5">
        <w:rPr>
          <w:u w:val="single"/>
        </w:rPr>
        <w:t>Jackler</w:t>
      </w:r>
      <w:proofErr w:type="spellEnd"/>
      <w:r w:rsidRPr="00851BF5">
        <w:rPr>
          <w:u w:val="single"/>
        </w:rPr>
        <w:t xml:space="preserve">, Jane </w:t>
      </w:r>
      <w:proofErr w:type="spellStart"/>
      <w:r w:rsidRPr="00851BF5">
        <w:rPr>
          <w:u w:val="single"/>
        </w:rPr>
        <w:t>Eun</w:t>
      </w:r>
      <w:proofErr w:type="spellEnd"/>
      <w:r w:rsidRPr="00851BF5">
        <w:rPr>
          <w:u w:val="single"/>
        </w:rPr>
        <w:t xml:space="preserve">, Brian Oakley and Wil </w:t>
      </w:r>
      <w:proofErr w:type="spellStart"/>
      <w:r w:rsidRPr="00851BF5">
        <w:rPr>
          <w:u w:val="single"/>
        </w:rPr>
        <w:t>Goldenbuerg</w:t>
      </w:r>
      <w:proofErr w:type="spellEnd"/>
      <w:r w:rsidRPr="00851BF5">
        <w:rPr>
          <w:u w:val="single"/>
        </w:rPr>
        <w:t xml:space="preserve"> 201</w:t>
      </w:r>
      <w:r>
        <w:rPr>
          <w:u w:val="single"/>
        </w:rPr>
        <w:t>7</w:t>
      </w:r>
      <w:r>
        <w:t xml:space="preserve"> (</w:t>
      </w:r>
      <w:proofErr w:type="spellStart"/>
      <w:r>
        <w:t>Kirshenberg</w:t>
      </w:r>
      <w:proofErr w:type="spellEnd"/>
      <w:r>
        <w:t xml:space="preserve">, Jackley and </w:t>
      </w:r>
      <w:proofErr w:type="spellStart"/>
      <w:r>
        <w:t>Eun</w:t>
      </w:r>
      <w:proofErr w:type="spellEnd"/>
      <w:r>
        <w:t xml:space="preserve"> – are with Kutak Rock LLP.  Oakley and Goldenberg are </w:t>
      </w:r>
      <w:proofErr w:type="gramStart"/>
      <w:r>
        <w:t>with  Scully</w:t>
      </w:r>
      <w:proofErr w:type="gramEnd"/>
      <w:r>
        <w:t xml:space="preserve"> Capital Services.  This report was prepared under contract and at the request of the US </w:t>
      </w:r>
      <w:proofErr w:type="spellStart"/>
      <w:r>
        <w:t>Dept</w:t>
      </w:r>
      <w:proofErr w:type="spellEnd"/>
      <w:r>
        <w:t xml:space="preserve"> of Energy</w:t>
      </w:r>
      <w:proofErr w:type="gramStart"/>
      <w:r>
        <w:t>)  December</w:t>
      </w:r>
      <w:proofErr w:type="gramEnd"/>
      <w:r>
        <w:t xml:space="preserve"> 2017  Small Modular Reactors: Adding to Resilience at Federal Facilities  </w:t>
      </w:r>
      <w:hyperlink r:id="rId9" w:history="1">
        <w:r>
          <w:rPr>
            <w:rStyle w:val="Hyperlink"/>
          </w:rPr>
          <w:t>https://www.energy.gov/sites/prod/files/2018/01/f47/Small%20Modular%20Reactors%20-%20Adding%20to%20Resilience%20at%20Federal%20Facilities%20.pdf</w:t>
        </w:r>
      </w:hyperlink>
    </w:p>
    <w:p w14:paraId="623446B0" w14:textId="0EA63885" w:rsidR="00851BF5" w:rsidRDefault="00851BF5" w:rsidP="00851BF5">
      <w:pPr>
        <w:pStyle w:val="Evidence"/>
      </w:pPr>
      <w:r>
        <w:t xml:space="preserve">The federal government is supporting the development of SMRs in a number of ways. For instance, DOE has a cooperative agreement with </w:t>
      </w:r>
      <w:proofErr w:type="spellStart"/>
      <w:r>
        <w:t>NuScale</w:t>
      </w:r>
      <w:proofErr w:type="spellEnd"/>
      <w:r>
        <w:t xml:space="preserve"> under which </w:t>
      </w:r>
      <w:proofErr w:type="spellStart"/>
      <w:r>
        <w:t>NuScale</w:t>
      </w:r>
      <w:proofErr w:type="spellEnd"/>
      <w:r>
        <w:t xml:space="preserve"> will receive up to $217 million in matching funds over a five-year period to support the accelerated development of its </w:t>
      </w:r>
      <w:proofErr w:type="spellStart"/>
      <w:r>
        <w:t>NuScale</w:t>
      </w:r>
      <w:proofErr w:type="spellEnd"/>
      <w:r>
        <w:t xml:space="preserve"> Power </w:t>
      </w:r>
      <w:proofErr w:type="spellStart"/>
      <w:r>
        <w:t>ModuleTM</w:t>
      </w:r>
      <w:proofErr w:type="spellEnd"/>
      <w:r>
        <w:t xml:space="preserve"> SMR technology.  In addition, in December 2014, DOE’s Title XVII loan program issued a solicitation for loan applications to finance advanced nuclear energy projects.</w:t>
      </w:r>
    </w:p>
    <w:p w14:paraId="064EF27B" w14:textId="176A405F" w:rsidR="00A53C52" w:rsidRDefault="00A53C52" w:rsidP="00A53C52">
      <w:pPr>
        <w:pStyle w:val="Contention2"/>
      </w:pPr>
      <w:bookmarkStart w:id="7" w:name="_Toc28520567"/>
      <w:r>
        <w:t>Violation:  No reform.</w:t>
      </w:r>
      <w:bookmarkEnd w:id="7"/>
      <w:r>
        <w:t xml:space="preserve">   </w:t>
      </w:r>
    </w:p>
    <w:p w14:paraId="7D7010C8" w14:textId="41D793F1" w:rsidR="00A53C52" w:rsidRDefault="00CB3477" w:rsidP="00A53C52">
      <w:pPr>
        <w:pStyle w:val="Evidence"/>
      </w:pPr>
      <w:r>
        <w:t xml:space="preserve">Doing “more of the same” is not a substantial reform, and </w:t>
      </w:r>
      <w:proofErr w:type="gramStart"/>
      <w:r>
        <w:t>it’s</w:t>
      </w:r>
      <w:proofErr w:type="gramEnd"/>
      <w:r>
        <w:t xml:space="preserve"> </w:t>
      </w:r>
      <w:r w:rsidR="00A53C52">
        <w:t xml:space="preserve">not even a minor reform.  </w:t>
      </w:r>
      <w:r>
        <w:t>The Affirmative is simply endorsing the Status Quo.</w:t>
      </w:r>
    </w:p>
    <w:p w14:paraId="7664C6CB" w14:textId="3FAACBB3" w:rsidR="00A53C52" w:rsidRDefault="00A53C52" w:rsidP="00A53C52">
      <w:pPr>
        <w:pStyle w:val="Contention2"/>
      </w:pPr>
      <w:bookmarkStart w:id="8" w:name="_Toc28520568"/>
      <w:r>
        <w:t>Impact:  No Affirmative team</w:t>
      </w:r>
      <w:bookmarkEnd w:id="8"/>
    </w:p>
    <w:p w14:paraId="16556A98" w14:textId="061B7F56" w:rsidR="00A53C52" w:rsidRPr="00A53C52" w:rsidRDefault="00A53C52" w:rsidP="00A53C52">
      <w:pPr>
        <w:pStyle w:val="Evidence"/>
      </w:pPr>
      <w:r>
        <w:t xml:space="preserve">No one showed up in the room today to affirm we should substantially reform anything, so </w:t>
      </w:r>
      <w:proofErr w:type="gramStart"/>
      <w:r>
        <w:t>there’s</w:t>
      </w:r>
      <w:proofErr w:type="gramEnd"/>
      <w:r>
        <w:t xml:space="preserve"> no Affirmative team.  No matter who wins, you should write “Negative” on the ballot.</w:t>
      </w:r>
    </w:p>
    <w:p w14:paraId="7F4E075F" w14:textId="0B496541" w:rsidR="00F476AD" w:rsidRDefault="00F476AD" w:rsidP="00007079">
      <w:pPr>
        <w:pStyle w:val="Contention1"/>
      </w:pPr>
      <w:bookmarkStart w:id="9" w:name="_Toc28520569"/>
      <w:r>
        <w:lastRenderedPageBreak/>
        <w:t>INHERENCY</w:t>
      </w:r>
      <w:r w:rsidR="00D92BA6">
        <w:t xml:space="preserve"> </w:t>
      </w:r>
      <w:r w:rsidR="00851BF5">
        <w:t xml:space="preserve">– Lots of agencies and power companies are already developing SMRs.  </w:t>
      </w:r>
      <w:proofErr w:type="gramStart"/>
      <w:r w:rsidR="00851BF5">
        <w:t>Don’t</w:t>
      </w:r>
      <w:proofErr w:type="gramEnd"/>
      <w:r w:rsidR="00851BF5">
        <w:t xml:space="preserve"> need a new federal program</w:t>
      </w:r>
      <w:bookmarkEnd w:id="9"/>
    </w:p>
    <w:p w14:paraId="5B68A732" w14:textId="30F7FAD8" w:rsidR="00851BF5" w:rsidRDefault="001C213C" w:rsidP="00851BF5">
      <w:pPr>
        <w:pStyle w:val="Contention1"/>
      </w:pPr>
      <w:bookmarkStart w:id="10" w:name="_Toc28520570"/>
      <w:r>
        <w:t xml:space="preserve">1. </w:t>
      </w:r>
      <w:r w:rsidR="00A53C52">
        <w:t xml:space="preserve">  </w:t>
      </w:r>
      <w:r w:rsidR="00851BF5">
        <w:t>Tennessee Valley Authority</w:t>
      </w:r>
      <w:bookmarkEnd w:id="10"/>
    </w:p>
    <w:p w14:paraId="345EF747" w14:textId="56D71BC2" w:rsidR="00851BF5" w:rsidRDefault="00851BF5" w:rsidP="00851BF5">
      <w:pPr>
        <w:pStyle w:val="Contention2"/>
      </w:pPr>
      <w:bookmarkStart w:id="11" w:name="_Toc28520571"/>
      <w:r>
        <w:t>TVA is building SMRs at its Clinch River Site</w:t>
      </w:r>
      <w:bookmarkEnd w:id="11"/>
    </w:p>
    <w:p w14:paraId="1550B699" w14:textId="79E5F4D6" w:rsidR="00851BF5" w:rsidRDefault="00851BF5" w:rsidP="00851BF5">
      <w:pPr>
        <w:pStyle w:val="Citation3"/>
      </w:pPr>
      <w:r w:rsidRPr="00851BF5">
        <w:rPr>
          <w:u w:val="single"/>
        </w:rPr>
        <w:t xml:space="preserve">Seth </w:t>
      </w:r>
      <w:proofErr w:type="spellStart"/>
      <w:r w:rsidRPr="00851BF5">
        <w:rPr>
          <w:u w:val="single"/>
        </w:rPr>
        <w:t>Kirshenberg</w:t>
      </w:r>
      <w:proofErr w:type="spellEnd"/>
      <w:r w:rsidRPr="00851BF5">
        <w:rPr>
          <w:u w:val="single"/>
        </w:rPr>
        <w:t xml:space="preserve">, Hilary </w:t>
      </w:r>
      <w:proofErr w:type="spellStart"/>
      <w:r w:rsidRPr="00851BF5">
        <w:rPr>
          <w:u w:val="single"/>
        </w:rPr>
        <w:t>Jackler</w:t>
      </w:r>
      <w:proofErr w:type="spellEnd"/>
      <w:r w:rsidRPr="00851BF5">
        <w:rPr>
          <w:u w:val="single"/>
        </w:rPr>
        <w:t xml:space="preserve">, Jane </w:t>
      </w:r>
      <w:proofErr w:type="spellStart"/>
      <w:r w:rsidRPr="00851BF5">
        <w:rPr>
          <w:u w:val="single"/>
        </w:rPr>
        <w:t>Eun</w:t>
      </w:r>
      <w:proofErr w:type="spellEnd"/>
      <w:r w:rsidRPr="00851BF5">
        <w:rPr>
          <w:u w:val="single"/>
        </w:rPr>
        <w:t xml:space="preserve">, Brian Oakley and Wil </w:t>
      </w:r>
      <w:proofErr w:type="spellStart"/>
      <w:r w:rsidRPr="00851BF5">
        <w:rPr>
          <w:u w:val="single"/>
        </w:rPr>
        <w:t>Goldenbuerg</w:t>
      </w:r>
      <w:proofErr w:type="spellEnd"/>
      <w:r w:rsidRPr="00851BF5">
        <w:rPr>
          <w:u w:val="single"/>
        </w:rPr>
        <w:t xml:space="preserve"> 201</w:t>
      </w:r>
      <w:r>
        <w:rPr>
          <w:u w:val="single"/>
        </w:rPr>
        <w:t>7</w:t>
      </w:r>
      <w:r>
        <w:t xml:space="preserve"> (</w:t>
      </w:r>
      <w:proofErr w:type="spellStart"/>
      <w:r>
        <w:t>Kirshenberg</w:t>
      </w:r>
      <w:proofErr w:type="spellEnd"/>
      <w:r>
        <w:t xml:space="preserve">, Jackley and </w:t>
      </w:r>
      <w:proofErr w:type="spellStart"/>
      <w:r>
        <w:t>Eun</w:t>
      </w:r>
      <w:proofErr w:type="spellEnd"/>
      <w:r>
        <w:t xml:space="preserve"> – are with Kutak Rock LLP.  Oakley and Goldenberg are </w:t>
      </w:r>
      <w:proofErr w:type="gramStart"/>
      <w:r>
        <w:t>with  Scully</w:t>
      </w:r>
      <w:proofErr w:type="gramEnd"/>
      <w:r>
        <w:t xml:space="preserve"> Capital Services.  This report was prepared under contract and at the request of the US </w:t>
      </w:r>
      <w:proofErr w:type="spellStart"/>
      <w:r>
        <w:t>Dept</w:t>
      </w:r>
      <w:proofErr w:type="spellEnd"/>
      <w:r>
        <w:t xml:space="preserve"> of Energy</w:t>
      </w:r>
      <w:proofErr w:type="gramStart"/>
      <w:r>
        <w:t>)  December</w:t>
      </w:r>
      <w:proofErr w:type="gramEnd"/>
      <w:r>
        <w:t xml:space="preserve"> 2017  Small Modular Reactors: Adding to Resilience at Federal Facilities  </w:t>
      </w:r>
      <w:hyperlink r:id="rId10" w:history="1">
        <w:r>
          <w:rPr>
            <w:rStyle w:val="Hyperlink"/>
          </w:rPr>
          <w:t>https://www.energy.gov/sites/prod/files/2018/01/f47/Small%20Modular%20Reactors%20-%20Adding%20to%20Resilience%20at%20Federal%20Facilities%20.pdf</w:t>
        </w:r>
      </w:hyperlink>
    </w:p>
    <w:p w14:paraId="0DACACCE" w14:textId="33CA6576" w:rsidR="00851BF5" w:rsidRDefault="00851BF5" w:rsidP="00851BF5">
      <w:pPr>
        <w:pStyle w:val="Evidence"/>
      </w:pPr>
      <w:r>
        <w:t>TVA is currently working on the Nuclear Regulatory Commission (“NRC”) permitting process for developing two or more SMRs on the Clinch River Site. In its Early Site Permit Application, TVA considered the environmental impacts associated with potential deployment of an underground transmission line from the SMR to the Bethel Valley substation at ORNL, which would make the transmission less vulnerable to weather events and intentional destructive acts. The proximity of the Clinch River Site to the Oak Ridge Reservation offers a unique opportunity to provide energy security for functions critical to national security.</w:t>
      </w:r>
    </w:p>
    <w:p w14:paraId="76A328C5" w14:textId="3CDF6F1C" w:rsidR="00CB3477" w:rsidRDefault="00CB3477" w:rsidP="00CB3477">
      <w:pPr>
        <w:pStyle w:val="Contention1"/>
      </w:pPr>
      <w:bookmarkStart w:id="12" w:name="_Toc28520572"/>
      <w:r>
        <w:t>2.   The Utah</w:t>
      </w:r>
      <w:r w:rsidR="000E5464">
        <w:t xml:space="preserve"> &amp; Idaho</w:t>
      </w:r>
      <w:r>
        <w:t xml:space="preserve"> program</w:t>
      </w:r>
      <w:bookmarkEnd w:id="12"/>
    </w:p>
    <w:p w14:paraId="336F21BE" w14:textId="7659E7AB" w:rsidR="00CB3477" w:rsidRDefault="000E5464" w:rsidP="00CB3477">
      <w:pPr>
        <w:pStyle w:val="Contention2"/>
      </w:pPr>
      <w:bookmarkStart w:id="13" w:name="_Toc28520573"/>
      <w:r>
        <w:t>Utah Associated Municipal Power Systems / Idaho National Laboratory is building an SMR that will be commercially operational</w:t>
      </w:r>
      <w:bookmarkEnd w:id="13"/>
    </w:p>
    <w:p w14:paraId="2636F7BA" w14:textId="77777777" w:rsidR="00CB3477" w:rsidRDefault="00CB3477" w:rsidP="00CB3477">
      <w:pPr>
        <w:pStyle w:val="Citation3"/>
      </w:pPr>
      <w:r w:rsidRPr="00851BF5">
        <w:rPr>
          <w:u w:val="single"/>
        </w:rPr>
        <w:t xml:space="preserve">Seth </w:t>
      </w:r>
      <w:proofErr w:type="spellStart"/>
      <w:r w:rsidRPr="00851BF5">
        <w:rPr>
          <w:u w:val="single"/>
        </w:rPr>
        <w:t>Kirshenberg</w:t>
      </w:r>
      <w:proofErr w:type="spellEnd"/>
      <w:r w:rsidRPr="00851BF5">
        <w:rPr>
          <w:u w:val="single"/>
        </w:rPr>
        <w:t xml:space="preserve">, Hilary </w:t>
      </w:r>
      <w:proofErr w:type="spellStart"/>
      <w:r w:rsidRPr="00851BF5">
        <w:rPr>
          <w:u w:val="single"/>
        </w:rPr>
        <w:t>Jackler</w:t>
      </w:r>
      <w:proofErr w:type="spellEnd"/>
      <w:r w:rsidRPr="00851BF5">
        <w:rPr>
          <w:u w:val="single"/>
        </w:rPr>
        <w:t xml:space="preserve">, Jane </w:t>
      </w:r>
      <w:proofErr w:type="spellStart"/>
      <w:r w:rsidRPr="00851BF5">
        <w:rPr>
          <w:u w:val="single"/>
        </w:rPr>
        <w:t>Eun</w:t>
      </w:r>
      <w:proofErr w:type="spellEnd"/>
      <w:r w:rsidRPr="00851BF5">
        <w:rPr>
          <w:u w:val="single"/>
        </w:rPr>
        <w:t xml:space="preserve">, Brian Oakley and Wil </w:t>
      </w:r>
      <w:proofErr w:type="spellStart"/>
      <w:r w:rsidRPr="00851BF5">
        <w:rPr>
          <w:u w:val="single"/>
        </w:rPr>
        <w:t>Goldenbuerg</w:t>
      </w:r>
      <w:proofErr w:type="spellEnd"/>
      <w:r w:rsidRPr="00851BF5">
        <w:rPr>
          <w:u w:val="single"/>
        </w:rPr>
        <w:t xml:space="preserve"> 201</w:t>
      </w:r>
      <w:r>
        <w:rPr>
          <w:u w:val="single"/>
        </w:rPr>
        <w:t>7</w:t>
      </w:r>
      <w:r>
        <w:t xml:space="preserve"> (</w:t>
      </w:r>
      <w:proofErr w:type="spellStart"/>
      <w:r>
        <w:t>Kirshenberg</w:t>
      </w:r>
      <w:proofErr w:type="spellEnd"/>
      <w:r>
        <w:t xml:space="preserve">, Jackley and </w:t>
      </w:r>
      <w:proofErr w:type="spellStart"/>
      <w:r>
        <w:t>Eun</w:t>
      </w:r>
      <w:proofErr w:type="spellEnd"/>
      <w:r>
        <w:t xml:space="preserve"> – are with Kutak Rock LLP.  Oakley and Goldenberg are </w:t>
      </w:r>
      <w:proofErr w:type="gramStart"/>
      <w:r>
        <w:t>with  Scully</w:t>
      </w:r>
      <w:proofErr w:type="gramEnd"/>
      <w:r>
        <w:t xml:space="preserve"> Capital Services.  This report was prepared under contract and at the request of the US </w:t>
      </w:r>
      <w:proofErr w:type="spellStart"/>
      <w:r>
        <w:t>Dept</w:t>
      </w:r>
      <w:proofErr w:type="spellEnd"/>
      <w:r>
        <w:t xml:space="preserve"> of Energy</w:t>
      </w:r>
      <w:proofErr w:type="gramStart"/>
      <w:r>
        <w:t>)  December</w:t>
      </w:r>
      <w:proofErr w:type="gramEnd"/>
      <w:r>
        <w:t xml:space="preserve"> 2017  Small Modular Reactors: Adding to Resilience at Federal Facilities  </w:t>
      </w:r>
      <w:hyperlink r:id="rId11" w:history="1">
        <w:r>
          <w:rPr>
            <w:rStyle w:val="Hyperlink"/>
          </w:rPr>
          <w:t>https://www.energy.gov/sites/prod/files/2018/01/f47/Small%20Modular%20Reactors%20-%20Adding%20to%20Resilience%20at%20Federal%20Facilities%20.pdf</w:t>
        </w:r>
      </w:hyperlink>
    </w:p>
    <w:p w14:paraId="755B6020" w14:textId="71AB1BBC" w:rsidR="00CB3477" w:rsidRDefault="00CB3477" w:rsidP="00CB3477">
      <w:pPr>
        <w:pStyle w:val="Evidence"/>
      </w:pPr>
      <w:r>
        <w:t xml:space="preserve">The Utah Associated Municipal Power Systems (“UAMPS”) Carbon Free Power Project (the “Idaho SMR Project” or “CFPP”) involves an SMR being developed by </w:t>
      </w:r>
      <w:proofErr w:type="spellStart"/>
      <w:r>
        <w:t>NuScale</w:t>
      </w:r>
      <w:proofErr w:type="spellEnd"/>
      <w:r>
        <w:t xml:space="preserve"> Power, LLC (“</w:t>
      </w:r>
      <w:proofErr w:type="spellStart"/>
      <w:r>
        <w:t>NuScale</w:t>
      </w:r>
      <w:proofErr w:type="spellEnd"/>
      <w:r>
        <w:t xml:space="preserve">”), which is currently planned to be developed on land owned by the Department of Energy (“DOE”) at the Idaho National Laboratory (“INL”). UAMPS has 45 </w:t>
      </w:r>
      <w:proofErr w:type="gramStart"/>
      <w:r>
        <w:t>members which are municipal</w:t>
      </w:r>
      <w:proofErr w:type="gramEnd"/>
      <w:r>
        <w:t xml:space="preserve"> and other public power utilities in eight states. Currently, the Idaho SMR Project structure contemplates that the power from the SMR </w:t>
      </w:r>
      <w:proofErr w:type="gramStart"/>
      <w:r>
        <w:t>will be sold</w:t>
      </w:r>
      <w:proofErr w:type="gramEnd"/>
      <w:r>
        <w:t xml:space="preserve"> to UAMPS’ member utilities, as well as other power purchasers (non-members). Thus, subject to applicable federal and state laws, federal agencies could purchase the power produced by the SMR directly from UAMPS or one of the member or non-member utilities purchasing power from UAMPS.</w:t>
      </w:r>
    </w:p>
    <w:p w14:paraId="4C53EE89" w14:textId="0670BE3E" w:rsidR="000E5464" w:rsidRDefault="000E5464" w:rsidP="000E5464">
      <w:pPr>
        <w:pStyle w:val="Contention2"/>
      </w:pPr>
      <w:bookmarkStart w:id="14" w:name="_Toc28520574"/>
      <w:r>
        <w:t>Utah SMR will be up &amp; running soon</w:t>
      </w:r>
      <w:bookmarkEnd w:id="14"/>
    </w:p>
    <w:p w14:paraId="2E3EF2D8" w14:textId="22EEF21A" w:rsidR="000E5464" w:rsidRPr="000E5464" w:rsidRDefault="000E5464" w:rsidP="000E5464">
      <w:pPr>
        <w:pStyle w:val="Citation3"/>
      </w:pPr>
      <w:r w:rsidRPr="000E5464">
        <w:rPr>
          <w:u w:val="single"/>
        </w:rPr>
        <w:t>Jason Deign 2018</w:t>
      </w:r>
      <w:r w:rsidRPr="000E5464">
        <w:t xml:space="preserve"> (journalist) GREEN TECH MEDIA 14 May 2018 “Small Modular Nuclear Reactors Will Soon Face a Moment of Reckoning” </w:t>
      </w:r>
      <w:hyperlink r:id="rId12" w:history="1">
        <w:r w:rsidRPr="000E5464">
          <w:rPr>
            <w:rStyle w:val="Hyperlink"/>
            <w:color w:val="auto"/>
            <w:u w:val="none"/>
          </w:rPr>
          <w:t>https://www.greentechmedia.com/articles/read/small-modular-nuclear-reactors-moment-of-reckoning</w:t>
        </w:r>
      </w:hyperlink>
    </w:p>
    <w:p w14:paraId="59289B14" w14:textId="4BED4AD4" w:rsidR="000E5464" w:rsidRPr="000E5464" w:rsidRDefault="000E5464" w:rsidP="000E5464">
      <w:pPr>
        <w:pStyle w:val="Evidence"/>
      </w:pPr>
      <w:r w:rsidRPr="000E5464">
        <w:t xml:space="preserve">Last month’s first-ever small modular reactor design approval could usher in a new era for nuclear power, provided the technology can live up to the hype.   The U.S. Nuclear Regulatory Commission (NRC) phase 1 review approval of a small nuclear reactor (SMR) design from Portland, Oregon-based </w:t>
      </w:r>
      <w:proofErr w:type="spellStart"/>
      <w:r w:rsidRPr="000E5464">
        <w:t>NuScale</w:t>
      </w:r>
      <w:proofErr w:type="spellEnd"/>
      <w:r w:rsidRPr="000E5464">
        <w:t xml:space="preserve"> Power means the technology now has a realistic chance of being up and running within a decade.  In </w:t>
      </w:r>
      <w:hyperlink r:id="rId13" w:tgtFrame="_blank" w:history="1">
        <w:r w:rsidRPr="000E5464">
          <w:rPr>
            <w:rStyle w:val="Hyperlink"/>
            <w:color w:val="000000"/>
            <w:u w:val="none"/>
          </w:rPr>
          <w:t>a press release</w:t>
        </w:r>
      </w:hyperlink>
      <w:r w:rsidRPr="000E5464">
        <w:t xml:space="preserve">, </w:t>
      </w:r>
      <w:proofErr w:type="spellStart"/>
      <w:r w:rsidRPr="000E5464">
        <w:t>NuScale</w:t>
      </w:r>
      <w:proofErr w:type="spellEnd"/>
      <w:r w:rsidRPr="000E5464">
        <w:t xml:space="preserve"> said its first operational products, for Utah Associated Municipal Power Systems (UAMPS), could be hooked up to the grid “by the mid-2020s,” while </w:t>
      </w:r>
      <w:hyperlink r:id="rId14" w:tgtFrame="_blank" w:history="1">
        <w:r w:rsidRPr="000E5464">
          <w:rPr>
            <w:rStyle w:val="Hyperlink"/>
            <w:color w:val="000000"/>
            <w:u w:val="none"/>
          </w:rPr>
          <w:t>Bloomberg reported</w:t>
        </w:r>
      </w:hyperlink>
      <w:r w:rsidRPr="000E5464">
        <w:t> that the company was aiming for commercial operations in 2026. </w:t>
      </w:r>
    </w:p>
    <w:p w14:paraId="40066A7B" w14:textId="6EC83AFF" w:rsidR="00CB3477" w:rsidRDefault="00E030BC" w:rsidP="00CB3477">
      <w:pPr>
        <w:pStyle w:val="Contention1"/>
      </w:pPr>
      <w:bookmarkStart w:id="15" w:name="_Toc28520575"/>
      <w:r>
        <w:lastRenderedPageBreak/>
        <w:t>3</w:t>
      </w:r>
      <w:r w:rsidR="00CB3477">
        <w:t xml:space="preserve">.  </w:t>
      </w:r>
      <w:proofErr w:type="spellStart"/>
      <w:r w:rsidR="00CB3477">
        <w:t>Dept</w:t>
      </w:r>
      <w:proofErr w:type="spellEnd"/>
      <w:r w:rsidR="00CB3477">
        <w:t xml:space="preserve"> of Energy Title 17</w:t>
      </w:r>
      <w:bookmarkEnd w:id="15"/>
    </w:p>
    <w:p w14:paraId="633A108F" w14:textId="099A25B9" w:rsidR="00CB3477" w:rsidRDefault="00CB3477" w:rsidP="00CB3477">
      <w:pPr>
        <w:pStyle w:val="Contention2"/>
      </w:pPr>
      <w:bookmarkStart w:id="16" w:name="_Toc28520576"/>
      <w:r>
        <w:t>DOE Title XVII (17) loan guarantees can support SMRs</w:t>
      </w:r>
      <w:bookmarkEnd w:id="16"/>
    </w:p>
    <w:p w14:paraId="028791B4" w14:textId="77777777" w:rsidR="00CB3477" w:rsidRDefault="00CB3477" w:rsidP="00CB3477">
      <w:pPr>
        <w:pStyle w:val="Citation3"/>
      </w:pPr>
      <w:r w:rsidRPr="00851BF5">
        <w:rPr>
          <w:u w:val="single"/>
        </w:rPr>
        <w:t xml:space="preserve">Seth </w:t>
      </w:r>
      <w:proofErr w:type="spellStart"/>
      <w:r w:rsidRPr="00851BF5">
        <w:rPr>
          <w:u w:val="single"/>
        </w:rPr>
        <w:t>Kirshenberg</w:t>
      </w:r>
      <w:proofErr w:type="spellEnd"/>
      <w:r w:rsidRPr="00851BF5">
        <w:rPr>
          <w:u w:val="single"/>
        </w:rPr>
        <w:t xml:space="preserve">, Hilary </w:t>
      </w:r>
      <w:proofErr w:type="spellStart"/>
      <w:r w:rsidRPr="00851BF5">
        <w:rPr>
          <w:u w:val="single"/>
        </w:rPr>
        <w:t>Jackler</w:t>
      </w:r>
      <w:proofErr w:type="spellEnd"/>
      <w:r w:rsidRPr="00851BF5">
        <w:rPr>
          <w:u w:val="single"/>
        </w:rPr>
        <w:t xml:space="preserve">, Jane </w:t>
      </w:r>
      <w:proofErr w:type="spellStart"/>
      <w:r w:rsidRPr="00851BF5">
        <w:rPr>
          <w:u w:val="single"/>
        </w:rPr>
        <w:t>Eun</w:t>
      </w:r>
      <w:proofErr w:type="spellEnd"/>
      <w:r w:rsidRPr="00851BF5">
        <w:rPr>
          <w:u w:val="single"/>
        </w:rPr>
        <w:t xml:space="preserve">, Brian Oakley and Wil </w:t>
      </w:r>
      <w:proofErr w:type="spellStart"/>
      <w:r w:rsidRPr="00851BF5">
        <w:rPr>
          <w:u w:val="single"/>
        </w:rPr>
        <w:t>Goldenbuerg</w:t>
      </w:r>
      <w:proofErr w:type="spellEnd"/>
      <w:r w:rsidRPr="00851BF5">
        <w:rPr>
          <w:u w:val="single"/>
        </w:rPr>
        <w:t xml:space="preserve"> 201</w:t>
      </w:r>
      <w:r>
        <w:rPr>
          <w:u w:val="single"/>
        </w:rPr>
        <w:t>7</w:t>
      </w:r>
      <w:r>
        <w:t xml:space="preserve"> (</w:t>
      </w:r>
      <w:proofErr w:type="spellStart"/>
      <w:r>
        <w:t>Kirshenberg</w:t>
      </w:r>
      <w:proofErr w:type="spellEnd"/>
      <w:r>
        <w:t xml:space="preserve">, Jackley and </w:t>
      </w:r>
      <w:proofErr w:type="spellStart"/>
      <w:r>
        <w:t>Eun</w:t>
      </w:r>
      <w:proofErr w:type="spellEnd"/>
      <w:r>
        <w:t xml:space="preserve"> – are with Kutak Rock LLP.  Oakley and Goldenberg are </w:t>
      </w:r>
      <w:proofErr w:type="gramStart"/>
      <w:r>
        <w:t>with  Scully</w:t>
      </w:r>
      <w:proofErr w:type="gramEnd"/>
      <w:r>
        <w:t xml:space="preserve"> Capital Services.  This report was prepared under contract and at the request of the US </w:t>
      </w:r>
      <w:proofErr w:type="spellStart"/>
      <w:r>
        <w:t>Dept</w:t>
      </w:r>
      <w:proofErr w:type="spellEnd"/>
      <w:r>
        <w:t xml:space="preserve"> of Energy</w:t>
      </w:r>
      <w:proofErr w:type="gramStart"/>
      <w:r>
        <w:t>)  December</w:t>
      </w:r>
      <w:proofErr w:type="gramEnd"/>
      <w:r>
        <w:t xml:space="preserve"> 2017  Small Modular Reactors: Adding to Resilience at Federal Facilities  </w:t>
      </w:r>
      <w:hyperlink r:id="rId15" w:history="1">
        <w:r>
          <w:rPr>
            <w:rStyle w:val="Hyperlink"/>
          </w:rPr>
          <w:t>https://www.energy.gov/sites/prod/files/2018/01/f47/Small%20Modular%20Reactors%20-%20Adding%20to%20Resilience%20at%20Federal%20Facilities%20.pdf</w:t>
        </w:r>
      </w:hyperlink>
    </w:p>
    <w:p w14:paraId="6FB29DE9" w14:textId="34842E6A" w:rsidR="00CB3477" w:rsidRDefault="00CB3477" w:rsidP="00CB3477">
      <w:pPr>
        <w:pStyle w:val="Evidence"/>
      </w:pPr>
      <w:r>
        <w:t xml:space="preserve">DOE’s Loan Programs Office (“LPO”) offers loan guarantees for advanced nuclear technology through the Title XVII program. Four advanced technology areas </w:t>
      </w:r>
      <w:proofErr w:type="gramStart"/>
      <w:r>
        <w:t>are supported</w:t>
      </w:r>
      <w:proofErr w:type="gramEnd"/>
      <w:r>
        <w:t xml:space="preserve"> by the nuclear part of the program, including SMRs. The loan guarantees aim to facilitate affordable financing from private sector sources.</w:t>
      </w:r>
    </w:p>
    <w:p w14:paraId="4DF56C34" w14:textId="04865226" w:rsidR="00E030BC" w:rsidRDefault="00E030BC" w:rsidP="00E030BC">
      <w:pPr>
        <w:pStyle w:val="Contention1"/>
      </w:pPr>
      <w:bookmarkStart w:id="17" w:name="_Toc28520577"/>
      <w:r>
        <w:t>4.   No additional federal help needed</w:t>
      </w:r>
      <w:bookmarkEnd w:id="17"/>
    </w:p>
    <w:p w14:paraId="300A1F52" w14:textId="6138E6AF" w:rsidR="00E030BC" w:rsidRDefault="00E030BC" w:rsidP="00E030BC">
      <w:pPr>
        <w:pStyle w:val="Contention2"/>
      </w:pPr>
      <w:bookmarkStart w:id="18" w:name="_Toc28520578"/>
      <w:r>
        <w:t>SMR’s are coming online just fine, without government support</w:t>
      </w:r>
      <w:bookmarkEnd w:id="18"/>
      <w:r>
        <w:t xml:space="preserve"> </w:t>
      </w:r>
    </w:p>
    <w:p w14:paraId="7768644F" w14:textId="4744D371" w:rsidR="00E030BC" w:rsidRPr="00E030BC" w:rsidRDefault="00E030BC" w:rsidP="00E030BC">
      <w:pPr>
        <w:pStyle w:val="Citation3"/>
      </w:pPr>
      <w:r w:rsidRPr="00E030BC">
        <w:rPr>
          <w:u w:val="single"/>
        </w:rPr>
        <w:t xml:space="preserve">Ted Nordhaus and Jessica </w:t>
      </w:r>
      <w:proofErr w:type="spellStart"/>
      <w:r w:rsidRPr="00E030BC">
        <w:rPr>
          <w:u w:val="single"/>
        </w:rPr>
        <w:t>Lovering</w:t>
      </w:r>
      <w:proofErr w:type="spellEnd"/>
      <w:r w:rsidRPr="00E030BC">
        <w:rPr>
          <w:u w:val="single"/>
        </w:rPr>
        <w:t xml:space="preserve"> 2019</w:t>
      </w:r>
      <w:r w:rsidRPr="00E030BC">
        <w:t xml:space="preserve"> (</w:t>
      </w:r>
      <w:r w:rsidRPr="00E030BC">
        <w:rPr>
          <w:rStyle w:val="Emphasis"/>
          <w:i/>
          <w:iCs w:val="0"/>
        </w:rPr>
        <w:t xml:space="preserve">Ted Nordhaus is executive director and Jessica </w:t>
      </w:r>
      <w:proofErr w:type="spellStart"/>
      <w:r w:rsidRPr="00E030BC">
        <w:rPr>
          <w:rStyle w:val="Emphasis"/>
          <w:i/>
          <w:iCs w:val="0"/>
        </w:rPr>
        <w:t>Lovering</w:t>
      </w:r>
      <w:proofErr w:type="spellEnd"/>
      <w:r w:rsidRPr="00E030BC">
        <w:rPr>
          <w:rStyle w:val="Emphasis"/>
          <w:i/>
          <w:iCs w:val="0"/>
        </w:rPr>
        <w:t xml:space="preserve"> is director of energy at the Oakland-based Breakthrough Institute.</w:t>
      </w:r>
      <w:r w:rsidRPr="00E030BC">
        <w:t xml:space="preserve">) GREEN TECH MEDIA 24 May 2019 “Why Advanced Nuclear Reactors May Be Here Sooner Than Many Imagine” </w:t>
      </w:r>
      <w:hyperlink r:id="rId16" w:history="1">
        <w:r w:rsidRPr="00E030BC">
          <w:rPr>
            <w:rStyle w:val="Hyperlink"/>
            <w:color w:val="auto"/>
            <w:u w:val="none"/>
          </w:rPr>
          <w:t>https://www.greentechmedia.com/articles/read/why-advanced-nuclear-reactors-may-be-here-sooner-than-many-imagine</w:t>
        </w:r>
      </w:hyperlink>
    </w:p>
    <w:p w14:paraId="37815EFE" w14:textId="13A51A0F" w:rsidR="00E030BC" w:rsidRPr="00E030BC" w:rsidRDefault="00E030BC" w:rsidP="00E030BC">
      <w:pPr>
        <w:pStyle w:val="Evidence"/>
      </w:pPr>
      <w:r w:rsidRPr="00E030BC">
        <w:t xml:space="preserve">Many advanced reactors are already moving toward commercialization, and on much faster timelines and with much less government support than many thought possible. </w:t>
      </w:r>
      <w:proofErr w:type="spellStart"/>
      <w:proofErr w:type="gramStart"/>
      <w:r w:rsidRPr="00E030BC">
        <w:t>NuScale</w:t>
      </w:r>
      <w:proofErr w:type="spellEnd"/>
      <w:r w:rsidRPr="00E030BC">
        <w:t xml:space="preserve"> submitted its design certification application to the Nuclear Regulatory Commission (NRC) in 2016 and expects to receive its license by early 2021.</w:t>
      </w:r>
      <w:proofErr w:type="gramEnd"/>
      <w:r w:rsidRPr="00E030BC">
        <w:t xml:space="preserve"> The company plans to build its first commercial power plant in eastern Idaho, providing electricity to Utah Associated Municipal Power Systems, with </w:t>
      </w:r>
      <w:hyperlink r:id="rId17" w:tgtFrame="_blank" w:history="1">
        <w:r w:rsidRPr="00E030BC">
          <w:rPr>
            <w:rStyle w:val="Hyperlink"/>
            <w:color w:val="000000"/>
            <w:u w:val="none"/>
          </w:rPr>
          <w:t>construction starting in 2023</w:t>
        </w:r>
      </w:hyperlink>
      <w:r w:rsidRPr="00E030BC">
        <w:t>.</w:t>
      </w:r>
    </w:p>
    <w:p w14:paraId="27DFDB2C" w14:textId="44FD2E0D" w:rsidR="00E030BC" w:rsidRDefault="00E030BC" w:rsidP="00E030BC">
      <w:pPr>
        <w:pStyle w:val="Contention2"/>
      </w:pPr>
      <w:bookmarkStart w:id="19" w:name="_Toc28520579"/>
      <w:r>
        <w:t xml:space="preserve">No new government policy needed.  </w:t>
      </w:r>
      <w:proofErr w:type="gramStart"/>
      <w:r>
        <w:t>SMR’s are under development and will either</w:t>
      </w:r>
      <w:proofErr w:type="gramEnd"/>
      <w:r>
        <w:t xml:space="preserve"> succeed or fail </w:t>
      </w:r>
      <w:r w:rsidR="00283CEA">
        <w:t>based on markets</w:t>
      </w:r>
      <w:bookmarkEnd w:id="19"/>
    </w:p>
    <w:p w14:paraId="63CF60D8" w14:textId="77777777" w:rsidR="00283CEA" w:rsidRPr="00E030BC" w:rsidRDefault="00283CEA" w:rsidP="00283CEA">
      <w:pPr>
        <w:pStyle w:val="Citation3"/>
      </w:pPr>
      <w:r w:rsidRPr="00E030BC">
        <w:rPr>
          <w:u w:val="single"/>
        </w:rPr>
        <w:t xml:space="preserve">Ted Nordhaus and Jessica </w:t>
      </w:r>
      <w:proofErr w:type="spellStart"/>
      <w:r w:rsidRPr="00E030BC">
        <w:rPr>
          <w:u w:val="single"/>
        </w:rPr>
        <w:t>Lovering</w:t>
      </w:r>
      <w:proofErr w:type="spellEnd"/>
      <w:r w:rsidRPr="00E030BC">
        <w:rPr>
          <w:u w:val="single"/>
        </w:rPr>
        <w:t xml:space="preserve"> 2019</w:t>
      </w:r>
      <w:r w:rsidRPr="00E030BC">
        <w:t xml:space="preserve"> (</w:t>
      </w:r>
      <w:r w:rsidRPr="00E030BC">
        <w:rPr>
          <w:rStyle w:val="Emphasis"/>
          <w:i/>
          <w:iCs w:val="0"/>
        </w:rPr>
        <w:t xml:space="preserve">Ted Nordhaus is executive director and Jessica </w:t>
      </w:r>
      <w:proofErr w:type="spellStart"/>
      <w:r w:rsidRPr="00E030BC">
        <w:rPr>
          <w:rStyle w:val="Emphasis"/>
          <w:i/>
          <w:iCs w:val="0"/>
        </w:rPr>
        <w:t>Lovering</w:t>
      </w:r>
      <w:proofErr w:type="spellEnd"/>
      <w:r w:rsidRPr="00E030BC">
        <w:rPr>
          <w:rStyle w:val="Emphasis"/>
          <w:i/>
          <w:iCs w:val="0"/>
        </w:rPr>
        <w:t xml:space="preserve"> is director of energy at the Oakland-based Breakthrough Institute.</w:t>
      </w:r>
      <w:r w:rsidRPr="00E030BC">
        <w:t xml:space="preserve">) GREEN TECH MEDIA 24 May 2019 “Why Advanced Nuclear Reactors May Be Here Sooner Than Many Imagine” </w:t>
      </w:r>
      <w:hyperlink r:id="rId18" w:history="1">
        <w:r w:rsidRPr="00E030BC">
          <w:rPr>
            <w:rStyle w:val="Hyperlink"/>
            <w:color w:val="auto"/>
            <w:u w:val="none"/>
          </w:rPr>
          <w:t>https://www.greentechmedia.com/articles/read/why-advanced-nuclear-reactors-may-be-here-sooner-than-many-imagine</w:t>
        </w:r>
      </w:hyperlink>
    </w:p>
    <w:p w14:paraId="16444AEC" w14:textId="3F6AF5CD" w:rsidR="00E030BC" w:rsidRPr="00E030BC" w:rsidRDefault="00E030BC" w:rsidP="00283CEA">
      <w:pPr>
        <w:pStyle w:val="Evidence"/>
      </w:pPr>
      <w:r w:rsidRPr="00E030BC">
        <w:t xml:space="preserve">So while we certainly </w:t>
      </w:r>
      <w:proofErr w:type="gramStart"/>
      <w:r w:rsidRPr="00E030BC">
        <w:t>shouldn’t</w:t>
      </w:r>
      <w:proofErr w:type="gramEnd"/>
      <w:r w:rsidRPr="00E030BC">
        <w:t xml:space="preserve"> uncritically accept the timelines advertised by developers of advanced reactors, it is worth considering that with so many developers already so far along in the engineering and licensing process, assessments and timelines based upon the history of state-led reactor development initiatives — even those conducted relatively recently — may already be well past their sell date.</w:t>
      </w:r>
      <w:r>
        <w:t xml:space="preserve"> </w:t>
      </w:r>
      <w:r w:rsidRPr="00E030BC">
        <w:t>Ultimately, advanced nuclear will succeed or fail based upon whether developers are able to find initial markets, develop technologies that meet the needs of modern utilities and other users, and scale their operations and supply chains fast enough to accelerate technological learning and cost reductions.</w:t>
      </w:r>
      <w:r>
        <w:t xml:space="preserve"> </w:t>
      </w:r>
      <w:r w:rsidRPr="00E030BC">
        <w:t>It appears likely that we are going to find out whether they are able to do so much sooner than many observers have long assumed.</w:t>
      </w:r>
    </w:p>
    <w:p w14:paraId="211CB7D8" w14:textId="71BB340F" w:rsidR="00E030BC" w:rsidRDefault="008B006E" w:rsidP="00E030BC">
      <w:pPr>
        <w:pStyle w:val="Contention2"/>
      </w:pPr>
      <w:bookmarkStart w:id="20" w:name="_Toc28520580"/>
      <w:r>
        <w:lastRenderedPageBreak/>
        <w:t xml:space="preserve">Congress is already funding SMR, and </w:t>
      </w:r>
      <w:proofErr w:type="gramStart"/>
      <w:r>
        <w:t>they’re</w:t>
      </w:r>
      <w:proofErr w:type="gramEnd"/>
      <w:r>
        <w:t xml:space="preserve"> already on the way to commercialization</w:t>
      </w:r>
      <w:bookmarkEnd w:id="20"/>
    </w:p>
    <w:p w14:paraId="35C91DA9" w14:textId="7B904939" w:rsidR="008B006E" w:rsidRDefault="008B006E" w:rsidP="008B006E">
      <w:pPr>
        <w:pStyle w:val="Citation3"/>
      </w:pPr>
      <w:r w:rsidRPr="008B006E">
        <w:rPr>
          <w:u w:val="single"/>
        </w:rPr>
        <w:t>PHILADELPHIA INQUIRER 2019</w:t>
      </w:r>
      <w:r w:rsidRPr="008B006E">
        <w:t xml:space="preserve"> (journalist Andrew </w:t>
      </w:r>
      <w:proofErr w:type="spellStart"/>
      <w:r w:rsidRPr="008B006E">
        <w:t>Maykuth</w:t>
      </w:r>
      <w:proofErr w:type="spellEnd"/>
      <w:r w:rsidRPr="008B006E">
        <w:t>) updated 16 MAR 2019 Are these tiny, ‘inherently safe’ nuclear reactors the path to a carbon-free future?</w:t>
      </w:r>
      <w:r>
        <w:t xml:space="preserve">  </w:t>
      </w:r>
      <w:hyperlink r:id="rId19" w:history="1">
        <w:r>
          <w:rPr>
            <w:rStyle w:val="Hyperlink"/>
          </w:rPr>
          <w:t>https://www.inquirer.com/news/nuclear-industry-bets-future-small-modular-reactors-nuscale-holtec-20190316.html</w:t>
        </w:r>
      </w:hyperlink>
    </w:p>
    <w:p w14:paraId="112470F5" w14:textId="77777777" w:rsidR="008B006E" w:rsidRPr="008B006E" w:rsidRDefault="008B006E" w:rsidP="008B006E">
      <w:pPr>
        <w:pStyle w:val="Evidence"/>
      </w:pPr>
      <w:r w:rsidRPr="008B006E">
        <w:t xml:space="preserve">Among U.S. developers, </w:t>
      </w:r>
      <w:proofErr w:type="spellStart"/>
      <w:r w:rsidRPr="008B006E">
        <w:t>NuScale</w:t>
      </w:r>
      <w:proofErr w:type="spellEnd"/>
      <w:r w:rsidRPr="008B006E">
        <w:t xml:space="preserve"> Power of Corvallis, Ore., has surpassed its competitors — including </w:t>
      </w:r>
      <w:proofErr w:type="spellStart"/>
      <w:r w:rsidRPr="008B006E">
        <w:t>Holtec</w:t>
      </w:r>
      <w:proofErr w:type="spellEnd"/>
      <w:r w:rsidRPr="008B006E">
        <w:t xml:space="preserve"> International of Camden — to advance its design closer to the finish line. Supported with $275 million in U.S. Energy Department grants, </w:t>
      </w:r>
      <w:proofErr w:type="spellStart"/>
      <w:r w:rsidRPr="008B006E">
        <w:t>NuScale</w:t>
      </w:r>
      <w:proofErr w:type="spellEnd"/>
      <w:r w:rsidRPr="008B006E">
        <w:t xml:space="preserve"> has invested about $800 million to design a 75-foot-tall cylindrical reactor that the Nuclear Regulatory Commission is expected to approve next year. </w:t>
      </w:r>
      <w:proofErr w:type="spellStart"/>
      <w:r w:rsidRPr="008B006E">
        <w:t>NuScale</w:t>
      </w:r>
      <w:proofErr w:type="spellEnd"/>
      <w:r w:rsidRPr="008B006E">
        <w:t xml:space="preserve"> aims to begin producing power at its first plant in 2026.</w:t>
      </w:r>
    </w:p>
    <w:p w14:paraId="72B1DD1B" w14:textId="45655487" w:rsidR="00007079" w:rsidRDefault="00697B6D" w:rsidP="00851BF5">
      <w:pPr>
        <w:pStyle w:val="Contention1"/>
      </w:pPr>
      <w:bookmarkStart w:id="21" w:name="_Toc28520581"/>
      <w:r>
        <w:t xml:space="preserve">SIGNIFICANCE </w:t>
      </w:r>
      <w:r w:rsidR="00A010F2">
        <w:t>/HARMS</w:t>
      </w:r>
      <w:bookmarkEnd w:id="21"/>
    </w:p>
    <w:p w14:paraId="1BBDBD1E" w14:textId="77777777" w:rsidR="00363163" w:rsidRDefault="00363163" w:rsidP="00363163">
      <w:pPr>
        <w:pStyle w:val="Contention1"/>
      </w:pPr>
      <w:bookmarkStart w:id="22" w:name="_Toc23078561"/>
      <w:bookmarkStart w:id="23" w:name="_Toc28520582"/>
      <w:r>
        <w:t xml:space="preserve">1.  </w:t>
      </w:r>
      <w:bookmarkStart w:id="24" w:name="_Toc22929629"/>
      <w:r>
        <w:t xml:space="preserve"> Don’t need more electricity capacity in the US</w:t>
      </w:r>
      <w:bookmarkEnd w:id="22"/>
      <w:bookmarkEnd w:id="23"/>
      <w:bookmarkEnd w:id="24"/>
    </w:p>
    <w:p w14:paraId="590CED95" w14:textId="77777777" w:rsidR="00363163" w:rsidRDefault="00363163" w:rsidP="00363163">
      <w:pPr>
        <w:pStyle w:val="Contention2"/>
      </w:pPr>
      <w:bookmarkStart w:id="25" w:name="_Toc22929630"/>
      <w:bookmarkStart w:id="26" w:name="_Toc23078562"/>
      <w:bookmarkStart w:id="27" w:name="_Toc28520583"/>
      <w:r>
        <w:t>US electricity usage is declining</w:t>
      </w:r>
      <w:bookmarkEnd w:id="25"/>
      <w:bookmarkEnd w:id="26"/>
      <w:bookmarkEnd w:id="27"/>
    </w:p>
    <w:p w14:paraId="6003441E" w14:textId="77777777" w:rsidR="00363163" w:rsidRPr="00AA2451" w:rsidRDefault="00363163" w:rsidP="00363163">
      <w:pPr>
        <w:pStyle w:val="Citation3"/>
      </w:pPr>
      <w:r w:rsidRPr="00AA2451">
        <w:rPr>
          <w:u w:val="single"/>
        </w:rPr>
        <w:t>Justin Fox 2018</w:t>
      </w:r>
      <w:r w:rsidRPr="00AA2451">
        <w:t xml:space="preserve"> (Bloomberg Opinion columnist covering business. He was the editorial director of Harvard Business Review and wrote for Time, Fortune and American Banker) 1 March 2018 “Americans Keep Using Less Electricity” </w:t>
      </w:r>
      <w:hyperlink r:id="rId20" w:history="1">
        <w:r w:rsidRPr="00AA2451">
          <w:rPr>
            <w:rStyle w:val="Hyperlink"/>
            <w:color w:val="auto"/>
            <w:u w:val="none"/>
          </w:rPr>
          <w:t>https://www.bloomberg.com/opinion/articles/2018-03-01/americans-electricity-use-just-keeps-falling</w:t>
        </w:r>
      </w:hyperlink>
    </w:p>
    <w:p w14:paraId="78592EAD" w14:textId="77777777" w:rsidR="00363163" w:rsidRDefault="00363163" w:rsidP="00363163">
      <w:pPr>
        <w:pStyle w:val="Evidence"/>
      </w:pPr>
      <w:r w:rsidRPr="00C97063">
        <w:t>Economic growth </w:t>
      </w:r>
      <w:hyperlink r:id="rId21" w:tgtFrame="_blank" w:history="1">
        <w:r w:rsidRPr="00C97063">
          <w:rPr>
            <w:rStyle w:val="Hyperlink"/>
            <w:color w:val="000000"/>
            <w:u w:val="none"/>
          </w:rPr>
          <w:t>picked up a little</w:t>
        </w:r>
      </w:hyperlink>
      <w:r w:rsidRPr="00C97063">
        <w:t xml:space="preserve"> in the U.S. in 2017. </w:t>
      </w:r>
      <w:proofErr w:type="gramStart"/>
      <w:r w:rsidRPr="00C97063">
        <w:t>But</w:t>
      </w:r>
      <w:proofErr w:type="gramEnd"/>
      <w:r w:rsidRPr="00C97063">
        <w:t xml:space="preserve"> electricity use fell, according to </w:t>
      </w:r>
      <w:hyperlink r:id="rId22" w:tgtFrame="_blank" w:history="1">
        <w:r w:rsidRPr="00C97063">
          <w:rPr>
            <w:rStyle w:val="Hyperlink"/>
            <w:color w:val="000000"/>
            <w:u w:val="none"/>
          </w:rPr>
          <w:t>data released Tuesday</w:t>
        </w:r>
      </w:hyperlink>
      <w:r w:rsidRPr="00C97063">
        <w:t> by the Energy Information Administration. It's now been basically flat for more than a decade</w:t>
      </w:r>
      <w:proofErr w:type="gramStart"/>
      <w:r w:rsidRPr="00C97063">
        <w:t>:</w:t>
      </w:r>
      <w:proofErr w:type="gramEnd"/>
      <w:r w:rsidRPr="00C97063">
        <w:br/>
        <w:t>Measured on a per-capita basis, electricity use is in clear decline, and is already back to the levels of the mid-1990s.</w:t>
      </w:r>
    </w:p>
    <w:p w14:paraId="1060A5C0" w14:textId="77777777" w:rsidR="00363163" w:rsidRPr="00C97063" w:rsidRDefault="00363163" w:rsidP="00363163">
      <w:pPr>
        <w:pStyle w:val="Contention2"/>
      </w:pPr>
      <w:bookmarkStart w:id="28" w:name="_Toc22929631"/>
      <w:bookmarkStart w:id="29" w:name="_Toc23078563"/>
      <w:bookmarkStart w:id="30" w:name="_Toc28520584"/>
      <w:r>
        <w:t>Economic growth does not require more electricity.  Economy is growing as electricity demand declines</w:t>
      </w:r>
      <w:bookmarkEnd w:id="28"/>
      <w:bookmarkEnd w:id="29"/>
      <w:bookmarkEnd w:id="30"/>
    </w:p>
    <w:p w14:paraId="66C376D0" w14:textId="77777777" w:rsidR="00363163" w:rsidRPr="00AA2451" w:rsidRDefault="00363163" w:rsidP="00363163">
      <w:pPr>
        <w:pStyle w:val="Citation3"/>
      </w:pPr>
      <w:r w:rsidRPr="00AA2451">
        <w:rPr>
          <w:u w:val="single"/>
        </w:rPr>
        <w:t>Justin Fox 2018</w:t>
      </w:r>
      <w:r w:rsidRPr="00AA2451">
        <w:t xml:space="preserve"> (Bloomberg Opinion columnist covering business. He was the editorial director of Harvard Business Review and wrote for Time, Fortune and American Banker) 1 March 2018 “Americans Keep Using Less Electricity” </w:t>
      </w:r>
      <w:hyperlink r:id="rId23" w:history="1">
        <w:r w:rsidRPr="00AA2451">
          <w:rPr>
            <w:rStyle w:val="Hyperlink"/>
            <w:color w:val="auto"/>
            <w:u w:val="none"/>
          </w:rPr>
          <w:t>https://www.bloomberg.com/opinion/articles/2018-03-01/americans-electricity-use-just-keeps-falling</w:t>
        </w:r>
      </w:hyperlink>
    </w:p>
    <w:p w14:paraId="73B1EF03" w14:textId="77777777" w:rsidR="00363163" w:rsidRDefault="00363163" w:rsidP="00363163">
      <w:pPr>
        <w:pStyle w:val="Evidence"/>
      </w:pPr>
      <w:r w:rsidRPr="00C97063">
        <w:t xml:space="preserve">Slower economic growth since 2007 has been part of the reason, but the 2017 numbers make clear that higher gross domestic product no longer necessarily requires more electricity. </w:t>
      </w:r>
      <w:proofErr w:type="gramStart"/>
      <w:r w:rsidRPr="00C97063">
        <w:t>I wrote </w:t>
      </w:r>
      <w:hyperlink r:id="rId24" w:tgtFrame="_blank" w:history="1">
        <w:r w:rsidRPr="00C97063">
          <w:rPr>
            <w:rStyle w:val="Hyperlink"/>
            <w:color w:val="000000"/>
            <w:u w:val="none"/>
          </w:rPr>
          <w:t>a column</w:t>
        </w:r>
      </w:hyperlink>
      <w:r w:rsidRPr="00C97063">
        <w:t> last year about this big shift, and there's not a whole lot new to say about what's causing it: mainly increased energy efficiency (driven to a remarkable extent by </w:t>
      </w:r>
      <w:hyperlink r:id="rId25" w:tgtFrame="_blank" w:history="1">
        <w:r w:rsidRPr="00C97063">
          <w:rPr>
            <w:rStyle w:val="Hyperlink"/>
            <w:color w:val="000000"/>
            <w:u w:val="none"/>
          </w:rPr>
          <w:t>the rise of LED light bulbs</w:t>
        </w:r>
      </w:hyperlink>
      <w:r w:rsidRPr="00C97063">
        <w:t>), and the continuing migration of economic activity away from making tangible things and toward providing services and virtual products such as games and binge-watchable TV series (that are themselves </w:t>
      </w:r>
      <w:hyperlink r:id="rId26" w:tgtFrame="_blank" w:history="1">
        <w:r w:rsidRPr="00C97063">
          <w:rPr>
            <w:rStyle w:val="Hyperlink"/>
            <w:color w:val="000000"/>
            <w:u w:val="none"/>
          </w:rPr>
          <w:t>consumed on ever-more-energy-efficient electronic devices</w:t>
        </w:r>
      </w:hyperlink>
      <w:r w:rsidRPr="00C97063">
        <w:t>). </w:t>
      </w:r>
      <w:proofErr w:type="gramEnd"/>
    </w:p>
    <w:p w14:paraId="1C3EE7DA" w14:textId="4C1531F7" w:rsidR="00D92BA6" w:rsidRDefault="00376EE3" w:rsidP="00CC6A64">
      <w:pPr>
        <w:pStyle w:val="Contention1"/>
      </w:pPr>
      <w:bookmarkStart w:id="31" w:name="_Toc28520585"/>
      <w:r>
        <w:lastRenderedPageBreak/>
        <w:t>SOLVENCY</w:t>
      </w:r>
      <w:bookmarkEnd w:id="31"/>
    </w:p>
    <w:p w14:paraId="00DE688F" w14:textId="37AD96F2" w:rsidR="00861E02" w:rsidRDefault="00376EE3" w:rsidP="00CC6A64">
      <w:pPr>
        <w:pStyle w:val="Contention1"/>
      </w:pPr>
      <w:bookmarkStart w:id="32" w:name="_Toc28520586"/>
      <w:r>
        <w:t xml:space="preserve">1.   </w:t>
      </w:r>
      <w:r w:rsidR="00861E02">
        <w:t>Not cost competitive</w:t>
      </w:r>
      <w:bookmarkEnd w:id="32"/>
    </w:p>
    <w:p w14:paraId="19848833" w14:textId="7CD8D424" w:rsidR="00861E02" w:rsidRDefault="00861E02" w:rsidP="00861E02">
      <w:pPr>
        <w:pStyle w:val="Contention2"/>
      </w:pPr>
      <w:bookmarkStart w:id="33" w:name="_Toc28520587"/>
      <w:r>
        <w:t>SMR costs $65/megawatt hour.  Wind costs $50/megawatt hour.  Solar costs $60/megawatt hour.  Which would you pick?</w:t>
      </w:r>
      <w:bookmarkEnd w:id="33"/>
    </w:p>
    <w:p w14:paraId="6AA6F336" w14:textId="11BD8859" w:rsidR="00861E02" w:rsidRPr="000E5464" w:rsidRDefault="00861E02" w:rsidP="00861E02">
      <w:pPr>
        <w:pStyle w:val="Citation3"/>
      </w:pPr>
      <w:r w:rsidRPr="000E5464">
        <w:rPr>
          <w:u w:val="single"/>
        </w:rPr>
        <w:t>Jason Deign 2018</w:t>
      </w:r>
      <w:r w:rsidRPr="000E5464">
        <w:t xml:space="preserve"> (journalist) GREEN TECH MEDIA 14 May 2018 “Small Modular Nuclear Reactors Will Soon Face a Moment of Reckoning” </w:t>
      </w:r>
      <w:hyperlink r:id="rId27" w:history="1">
        <w:r w:rsidRPr="000E5464">
          <w:rPr>
            <w:rStyle w:val="Hyperlink"/>
            <w:color w:val="auto"/>
            <w:u w:val="none"/>
          </w:rPr>
          <w:t>https://www.greentechmedia.com/articles/read/small-modular-nuclear-reactors-moment-of-reckoning</w:t>
        </w:r>
      </w:hyperlink>
      <w:r>
        <w:t xml:space="preserve"> (brackets added) </w:t>
      </w:r>
    </w:p>
    <w:p w14:paraId="4ED71439" w14:textId="556995F7" w:rsidR="00861E02" w:rsidRDefault="00861E02" w:rsidP="00861E02">
      <w:pPr>
        <w:pStyle w:val="Evidence"/>
      </w:pPr>
      <w:r w:rsidRPr="00861E02">
        <w:t xml:space="preserve"> In Europe and the </w:t>
      </w:r>
      <w:proofErr w:type="gramStart"/>
      <w:r w:rsidRPr="00861E02">
        <w:t>U.S.</w:t>
      </w:r>
      <w:proofErr w:type="gramEnd"/>
      <w:r w:rsidRPr="00861E02">
        <w:t xml:space="preserve"> the industry is on the wane, mounting a </w:t>
      </w:r>
      <w:hyperlink r:id="rId28" w:anchor="gs.dP0NAFs" w:history="1">
        <w:r w:rsidRPr="00861E02">
          <w:rPr>
            <w:rStyle w:val="Hyperlink"/>
            <w:color w:val="000000"/>
            <w:u w:val="none"/>
          </w:rPr>
          <w:t>rearguard PR campaign</w:t>
        </w:r>
      </w:hyperlink>
      <w:r w:rsidRPr="00861E02">
        <w:t xml:space="preserve"> to claw back fans and betting heavily on SMRs to regain credibility. That means the UAMPS project, which is set to have a dozen 50-megawatt </w:t>
      </w:r>
      <w:proofErr w:type="spellStart"/>
      <w:r w:rsidRPr="00861E02">
        <w:t>NuScale</w:t>
      </w:r>
      <w:proofErr w:type="spellEnd"/>
      <w:r w:rsidRPr="00861E02">
        <w:t xml:space="preserve"> SMR modules, will have to buck recent </w:t>
      </w:r>
      <w:hyperlink r:id="rId29" w:anchor="gs.8ue8Yfc" w:history="1">
        <w:r w:rsidRPr="00861E02">
          <w:rPr>
            <w:rStyle w:val="Hyperlink"/>
            <w:color w:val="000000"/>
            <w:u w:val="none"/>
          </w:rPr>
          <w:t>nuclear new-build trends</w:t>
        </w:r>
      </w:hyperlink>
      <w:r w:rsidRPr="00861E02">
        <w:t xml:space="preserve"> by coming in on time and on budget.  </w:t>
      </w:r>
      <w:proofErr w:type="gramStart"/>
      <w:r w:rsidRPr="00861E02">
        <w:t>And</w:t>
      </w:r>
      <w:proofErr w:type="gramEnd"/>
      <w:r w:rsidRPr="00861E02">
        <w:t>, critically, it will have to be competitive with other generation sources being built eight years from now. [</w:t>
      </w:r>
      <w:proofErr w:type="spellStart"/>
      <w:r w:rsidRPr="00861E02">
        <w:t>NuScale’s</w:t>
      </w:r>
      <w:proofErr w:type="spellEnd"/>
      <w:r w:rsidRPr="00861E02">
        <w:t xml:space="preserve"> director of communications, Mariam] </w:t>
      </w:r>
      <w:proofErr w:type="spellStart"/>
      <w:r w:rsidRPr="00861E02">
        <w:t>Nabizad</w:t>
      </w:r>
      <w:proofErr w:type="spellEnd"/>
      <w:r w:rsidRPr="00861E02">
        <w:t xml:space="preserve"> said that the estimated overnight cost for the UAMPS project was $2.9 billion, and its </w:t>
      </w:r>
      <w:proofErr w:type="gramStart"/>
      <w:r w:rsidRPr="00861E02">
        <w:t xml:space="preserve">target </w:t>
      </w:r>
      <w:proofErr w:type="spellStart"/>
      <w:r w:rsidRPr="00861E02">
        <w:t>levelized</w:t>
      </w:r>
      <w:proofErr w:type="spellEnd"/>
      <w:proofErr w:type="gramEnd"/>
      <w:r w:rsidRPr="00861E02">
        <w:t xml:space="preserve"> cost of energy was $65 per megawatt-hour.  For comparison, the International Renewable Energy Agency predicts that by 2020, more than half a decade ahead of the UAMPS project going live, onshore wind will be hitting an LCOE of $50 per megawatt-hour and solar will be at $60 per megawatt-hour. </w:t>
      </w:r>
    </w:p>
    <w:p w14:paraId="4EAAF787" w14:textId="1AF9EA5C" w:rsidR="00E030BC" w:rsidRDefault="00E030BC" w:rsidP="00E030BC">
      <w:pPr>
        <w:pStyle w:val="Contention2"/>
      </w:pPr>
      <w:bookmarkStart w:id="34" w:name="_Toc28520588"/>
      <w:r>
        <w:t xml:space="preserve">A/T “But solar &amp; wind are intermittent” – </w:t>
      </w:r>
      <w:proofErr w:type="gramStart"/>
      <w:r>
        <w:t>Won’t</w:t>
      </w:r>
      <w:proofErr w:type="gramEnd"/>
      <w:r>
        <w:t xml:space="preserve"> be in a few years. Energy storage costs are falling, and that will solve.  SMR may never be viable.</w:t>
      </w:r>
      <w:bookmarkEnd w:id="34"/>
    </w:p>
    <w:p w14:paraId="7738D122" w14:textId="5120CAF4" w:rsidR="00E030BC" w:rsidRDefault="00E030BC" w:rsidP="00E030BC">
      <w:pPr>
        <w:pStyle w:val="Citation3"/>
      </w:pPr>
      <w:r w:rsidRPr="000E5464">
        <w:rPr>
          <w:u w:val="single"/>
        </w:rPr>
        <w:t>Jason Deign 2018</w:t>
      </w:r>
      <w:r w:rsidRPr="000E5464">
        <w:t xml:space="preserve"> (journalist) GREEN TECH MEDIA 14 May 2018 “Small Modular Nuclear Reactors Will Soon Face a Moment of Reckoning” </w:t>
      </w:r>
      <w:hyperlink r:id="rId30" w:history="1">
        <w:r w:rsidRPr="000E5464">
          <w:rPr>
            <w:rStyle w:val="Hyperlink"/>
            <w:color w:val="auto"/>
            <w:u w:val="none"/>
          </w:rPr>
          <w:t>https://www.greentechmedia.com/articles/read/small-modular-nuclear-reactors-moment-of-reckoning</w:t>
        </w:r>
      </w:hyperlink>
    </w:p>
    <w:p w14:paraId="4CF36A62" w14:textId="5D22FDB8" w:rsidR="00E030BC" w:rsidRDefault="00E030BC" w:rsidP="00E030BC">
      <w:pPr>
        <w:pStyle w:val="Evidence"/>
      </w:pPr>
      <w:proofErr w:type="gramStart"/>
      <w:r w:rsidRPr="00E030BC">
        <w:t>And</w:t>
      </w:r>
      <w:proofErr w:type="gramEnd"/>
      <w:r w:rsidRPr="00E030BC">
        <w:t xml:space="preserve"> with wind- or solar-tied storage </w:t>
      </w:r>
      <w:hyperlink r:id="rId31" w:anchor="gs.X8Z_ufA" w:history="1">
        <w:r w:rsidRPr="00E030BC">
          <w:rPr>
            <w:rStyle w:val="Hyperlink"/>
            <w:color w:val="000000"/>
            <w:u w:val="none"/>
          </w:rPr>
          <w:t>plummeting in cost</w:t>
        </w:r>
      </w:hyperlink>
      <w:r w:rsidRPr="00E030BC">
        <w:t>, it is unclear to what extent intermittency will be an issue for intermittent renewables eight years from now. All these factors could fuel </w:t>
      </w:r>
      <w:hyperlink r:id="rId32" w:anchor="gs.X3bsnso" w:history="1">
        <w:r w:rsidRPr="00E030BC">
          <w:rPr>
            <w:rStyle w:val="Hyperlink"/>
            <w:color w:val="000000"/>
            <w:u w:val="none"/>
          </w:rPr>
          <w:t>concerns</w:t>
        </w:r>
      </w:hyperlink>
      <w:r w:rsidRPr="00E030BC">
        <w:t> that SMRs may never be a viable technology. </w:t>
      </w:r>
    </w:p>
    <w:p w14:paraId="226C717C" w14:textId="49DE9EED" w:rsidR="003C7579" w:rsidRDefault="003C7579" w:rsidP="003C7579">
      <w:pPr>
        <w:pStyle w:val="Contention2"/>
      </w:pPr>
      <w:bookmarkStart w:id="35" w:name="_Toc28520589"/>
      <w:r>
        <w:t>A/T “SMRs are mass produced, so they’re cheaper” – Not necessarily cheaper, and mass produced leads to safety problems</w:t>
      </w:r>
      <w:bookmarkEnd w:id="35"/>
    </w:p>
    <w:p w14:paraId="6E828D60" w14:textId="77777777" w:rsidR="003C7579" w:rsidRPr="008B006E" w:rsidRDefault="003C7579" w:rsidP="003C7579">
      <w:pPr>
        <w:pStyle w:val="Citation3"/>
        <w:rPr>
          <w:rStyle w:val="Emphasis"/>
          <w:i/>
          <w:iCs w:val="0"/>
        </w:rPr>
      </w:pPr>
      <w:proofErr w:type="gramStart"/>
      <w:r w:rsidRPr="003C7579">
        <w:rPr>
          <w:u w:val="single"/>
        </w:rPr>
        <w:t>Union of Concerned Scientists 2013</w:t>
      </w:r>
      <w:r w:rsidRPr="008B006E">
        <w:t xml:space="preserve"> (</w:t>
      </w:r>
      <w:r>
        <w:t>founded in 1969 by scientists and students at the Massachusetts Institute of Technology, advocating for scientific research to be directed away from military technologies and toward solving pressing environmental and social problems</w:t>
      </w:r>
      <w:r w:rsidRPr="008B006E">
        <w:t xml:space="preserve">) </w:t>
      </w:r>
      <w:r w:rsidRPr="008B006E">
        <w:rPr>
          <w:rStyle w:val="field"/>
        </w:rPr>
        <w:t xml:space="preserve">Small Modular Nuclear Reactors Won’t Solve Nuclear Power’s Safety, Security and Cost Problems, New Report Finds 26 Sept 2013 </w:t>
      </w:r>
      <w:hyperlink r:id="rId33" w:history="1">
        <w:r w:rsidRPr="008B006E">
          <w:rPr>
            <w:rStyle w:val="Hyperlink"/>
            <w:color w:val="auto"/>
            <w:u w:val="none"/>
          </w:rPr>
          <w:t>https://www.ucsusa.org/about/news/nuclear-powers-safety-security-and-cost-problems</w:t>
        </w:r>
      </w:hyperlink>
      <w:proofErr w:type="gramEnd"/>
    </w:p>
    <w:p w14:paraId="21768C7F" w14:textId="77777777" w:rsidR="003C7579" w:rsidRPr="003C7579" w:rsidRDefault="003C7579" w:rsidP="003C7579">
      <w:pPr>
        <w:pStyle w:val="Evidence"/>
      </w:pPr>
      <w:r w:rsidRPr="003C7579">
        <w:t xml:space="preserve">Small reactor aficionados argue that mass-producing the reactors on an assembly line instead of building customized reactors on site would cut costs. Lyman says that this is an unproven proposition and warns that any benefits of manufacturing reactors on a production line </w:t>
      </w:r>
      <w:proofErr w:type="gramStart"/>
      <w:r w:rsidRPr="003C7579">
        <w:t>could be undercut</w:t>
      </w:r>
      <w:proofErr w:type="gramEnd"/>
      <w:r w:rsidRPr="003C7579">
        <w:t xml:space="preserve"> by generic defects that would spread throughout the entire reactor fleet. Problems with modular construction already have delayed four new AP1000 reactors in Georgia and South Carolina.</w:t>
      </w:r>
    </w:p>
    <w:p w14:paraId="6BF5C2CA" w14:textId="3B062889" w:rsidR="00363163" w:rsidRDefault="00363163" w:rsidP="00CC6A64">
      <w:pPr>
        <w:pStyle w:val="Contention1"/>
      </w:pPr>
      <w:bookmarkStart w:id="36" w:name="_Toc28520590"/>
      <w:r>
        <w:lastRenderedPageBreak/>
        <w:t>2.    Too financially risky</w:t>
      </w:r>
      <w:bookmarkEnd w:id="36"/>
    </w:p>
    <w:p w14:paraId="764DD0E1" w14:textId="7546DD24" w:rsidR="00363163" w:rsidRDefault="00363163" w:rsidP="00363163">
      <w:pPr>
        <w:pStyle w:val="Contention2"/>
      </w:pPr>
      <w:bookmarkStart w:id="37" w:name="_Toc28520591"/>
      <w:r>
        <w:t xml:space="preserve">SMR’s will not succeed in the market because </w:t>
      </w:r>
      <w:proofErr w:type="gramStart"/>
      <w:r>
        <w:t>they’re</w:t>
      </w:r>
      <w:proofErr w:type="gramEnd"/>
      <w:r>
        <w:t xml:space="preserve"> too financially risky.  Turn – they could make nuclear power industry even worse off</w:t>
      </w:r>
      <w:bookmarkEnd w:id="37"/>
    </w:p>
    <w:p w14:paraId="7D994063" w14:textId="75E0A998" w:rsidR="00363163" w:rsidRPr="00363163" w:rsidRDefault="00363163" w:rsidP="00363163">
      <w:pPr>
        <w:pStyle w:val="Citation3"/>
      </w:pPr>
      <w:r w:rsidRPr="00363163">
        <w:rPr>
          <w:u w:val="single"/>
        </w:rPr>
        <w:t xml:space="preserve">Dr. Arjun </w:t>
      </w:r>
      <w:proofErr w:type="spellStart"/>
      <w:r w:rsidRPr="00363163">
        <w:rPr>
          <w:u w:val="single"/>
        </w:rPr>
        <w:t>Makhijani</w:t>
      </w:r>
      <w:proofErr w:type="spellEnd"/>
      <w:r w:rsidRPr="00363163">
        <w:rPr>
          <w:u w:val="single"/>
        </w:rPr>
        <w:t xml:space="preserve"> 2013</w:t>
      </w:r>
      <w:r w:rsidRPr="00363163">
        <w:t xml:space="preserve"> (Ph.D., nuclear engineer and president, Institute for Energy and Environmental Research) 8 Aug 2013 “IEER Report: Small Modular Reactors a "Poor Bet" To Revive Failed Nuclear Renaissance in U.S.” </w:t>
      </w:r>
      <w:hyperlink r:id="rId34" w:history="1">
        <w:r w:rsidRPr="00363163">
          <w:rPr>
            <w:rStyle w:val="Hyperlink"/>
            <w:color w:val="auto"/>
            <w:u w:val="none"/>
          </w:rPr>
          <w:t>https://www.prnewswire.com/news-releases/ieer-report-small-modular-reactors-a-poor-bet-to-revive-failed-nuclear-renaissance-in-us-218861621.html</w:t>
        </w:r>
      </w:hyperlink>
      <w:r w:rsidRPr="00363163">
        <w:t xml:space="preserve"> </w:t>
      </w:r>
    </w:p>
    <w:p w14:paraId="50F4E41D" w14:textId="762068FB" w:rsidR="00363163" w:rsidRPr="00363163" w:rsidRDefault="00363163" w:rsidP="00363163">
      <w:pPr>
        <w:pStyle w:val="Evidence"/>
      </w:pPr>
      <w:r w:rsidRPr="00363163">
        <w:rPr>
          <w:u w:val="single"/>
        </w:rPr>
        <w:t xml:space="preserve">"SMRs are a poor bet to solve nuclear power's problems and we see many troubling ways in which SMRs might actually make the nuclear power industry's current woes even worse. SMRs </w:t>
      </w:r>
      <w:proofErr w:type="gramStart"/>
      <w:r w:rsidRPr="00363163">
        <w:rPr>
          <w:u w:val="single"/>
        </w:rPr>
        <w:t>are being promoted</w:t>
      </w:r>
      <w:proofErr w:type="gramEnd"/>
      <w:r w:rsidRPr="00363163">
        <w:rPr>
          <w:u w:val="single"/>
        </w:rPr>
        <w:t xml:space="preserve"> vigorously in the wake of the failure of the much-vaunted nuclear renaissance. </w:t>
      </w:r>
      <w:proofErr w:type="gramStart"/>
      <w:r w:rsidRPr="00363163">
        <w:rPr>
          <w:u w:val="single"/>
        </w:rPr>
        <w:t>But</w:t>
      </w:r>
      <w:proofErr w:type="gramEnd"/>
      <w:r w:rsidRPr="00363163">
        <w:rPr>
          <w:u w:val="single"/>
        </w:rPr>
        <w:t xml:space="preserve"> SMRs don't actually reduce financial risk; they increase it, transferring it from the reactor purchaser to the manufacturing supply chain. Given that even the smaller risk of projects consisting of one or two large reactors is considered a 'bet my company' risk it is difficult to see that Wall Street would be interested in betting much larger sums on financing the SMR supply chain without firm orders</w:t>
      </w:r>
      <w:r w:rsidRPr="00363163">
        <w:t xml:space="preserve">. </w:t>
      </w:r>
      <w:proofErr w:type="gramStart"/>
      <w:r w:rsidRPr="00363163">
        <w:rPr>
          <w:u w:val="single"/>
        </w:rPr>
        <w:t>But</w:t>
      </w:r>
      <w:proofErr w:type="gramEnd"/>
      <w:r w:rsidRPr="00363163">
        <w:rPr>
          <w:u w:val="single"/>
        </w:rPr>
        <w:t xml:space="preserve"> those orders would not be forthcoming without a firm price, which cannot be established without a mass manufacturing supply chain.</w:t>
      </w:r>
      <w:r w:rsidRPr="00363163">
        <w:t xml:space="preserve"> This indicates that only massive federal intervention with tens of billions of dollars in subsidies and orders could make mass-manufacturing of SMRs a reality in </w:t>
      </w:r>
      <w:r w:rsidRPr="00363163">
        <w:rPr>
          <w:rStyle w:val="xn-location"/>
        </w:rPr>
        <w:t>the United States</w:t>
      </w:r>
      <w:r w:rsidRPr="00363163">
        <w:t>."</w:t>
      </w:r>
    </w:p>
    <w:p w14:paraId="40A72BFD" w14:textId="45874D09" w:rsidR="001F1949" w:rsidRDefault="00363163" w:rsidP="00CC6A64">
      <w:pPr>
        <w:pStyle w:val="Contention1"/>
      </w:pPr>
      <w:bookmarkStart w:id="38" w:name="_Toc28520592"/>
      <w:r>
        <w:t>3</w:t>
      </w:r>
      <w:r w:rsidR="00861E02">
        <w:t xml:space="preserve">.  </w:t>
      </w:r>
      <w:r w:rsidR="001F1949">
        <w:t>Request for subsidies proves plan will fail</w:t>
      </w:r>
      <w:bookmarkEnd w:id="38"/>
    </w:p>
    <w:p w14:paraId="4B5488AA" w14:textId="2277CA35" w:rsidR="001F1949" w:rsidRDefault="005F7F1B" w:rsidP="001F1949">
      <w:pPr>
        <w:pStyle w:val="Contention2"/>
      </w:pPr>
      <w:bookmarkStart w:id="39" w:name="_Toc28520593"/>
      <w:r>
        <w:t xml:space="preserve">AFF’s belief that their product </w:t>
      </w:r>
      <w:r w:rsidR="001F1949">
        <w:t>need</w:t>
      </w:r>
      <w:r>
        <w:t xml:space="preserve">s federal help proves </w:t>
      </w:r>
      <w:proofErr w:type="gramStart"/>
      <w:r>
        <w:t>it’s</w:t>
      </w:r>
      <w:proofErr w:type="gramEnd"/>
      <w:r w:rsidR="001F1949">
        <w:t xml:space="preserve"> a bad idea.  If they were a good idea, private investors would fund them adequately</w:t>
      </w:r>
      <w:bookmarkEnd w:id="39"/>
    </w:p>
    <w:p w14:paraId="742BD06F" w14:textId="746573C4" w:rsidR="001F1949" w:rsidRPr="001F1949" w:rsidRDefault="001F1949" w:rsidP="001F1949">
      <w:pPr>
        <w:pStyle w:val="Citation3"/>
      </w:pPr>
      <w:r w:rsidRPr="001F1949">
        <w:rPr>
          <w:u w:val="single"/>
        </w:rPr>
        <w:t xml:space="preserve">Veronique De </w:t>
      </w:r>
      <w:proofErr w:type="spellStart"/>
      <w:r w:rsidRPr="001F1949">
        <w:rPr>
          <w:u w:val="single"/>
        </w:rPr>
        <w:t>Rugy</w:t>
      </w:r>
      <w:proofErr w:type="spellEnd"/>
      <w:r w:rsidRPr="001F1949">
        <w:rPr>
          <w:u w:val="single"/>
        </w:rPr>
        <w:t xml:space="preserve"> 2015</w:t>
      </w:r>
      <w:r w:rsidRPr="001F1949">
        <w:t xml:space="preserve"> (senior research fellow at the </w:t>
      </w:r>
      <w:proofErr w:type="spellStart"/>
      <w:r w:rsidRPr="001F1949">
        <w:t>Mercatus</w:t>
      </w:r>
      <w:proofErr w:type="spellEnd"/>
      <w:r w:rsidRPr="001F1949">
        <w:t xml:space="preserve"> Center at George Mason University) 24 March 2015 </w:t>
      </w:r>
      <w:proofErr w:type="gramStart"/>
      <w:r w:rsidRPr="001F1949">
        <w:t>" Subsidies</w:t>
      </w:r>
      <w:proofErr w:type="gramEnd"/>
      <w:r w:rsidRPr="001F1949">
        <w:t xml:space="preserve"> Are the Problem, Not the Solution, for Innovation in Energy" </w:t>
      </w:r>
      <w:hyperlink r:id="rId35" w:history="1">
        <w:r w:rsidRPr="001F1949">
          <w:rPr>
            <w:rStyle w:val="Hyperlink"/>
            <w:color w:val="auto"/>
            <w:u w:val="none"/>
          </w:rPr>
          <w:t>https://www.mercatus.org/publications/government-spending/subsidies-are-problem-not-solution-innovation-energy</w:t>
        </w:r>
      </w:hyperlink>
    </w:p>
    <w:p w14:paraId="2C7C6186" w14:textId="5CB7F632" w:rsidR="001F1949" w:rsidRDefault="001F1949" w:rsidP="001F1949">
      <w:pPr>
        <w:pStyle w:val="Evidence"/>
        <w:rPr>
          <w:shd w:val="clear" w:color="auto" w:fill="FFFFFF"/>
        </w:rPr>
      </w:pPr>
      <w:r>
        <w:rPr>
          <w:shd w:val="clear" w:color="auto" w:fill="FFFFFF"/>
        </w:rPr>
        <w:t>Subsidies are justified as being necessary to encourage the development of alternative energies because the private sector is unwilling to undertake the risk necessary for their development. The truth is that private investors </w:t>
      </w:r>
      <w:r>
        <w:rPr>
          <w:i/>
          <w:iCs/>
          <w:shd w:val="clear" w:color="auto" w:fill="FFFFFF"/>
        </w:rPr>
        <w:t>should </w:t>
      </w:r>
      <w:r>
        <w:rPr>
          <w:shd w:val="clear" w:color="auto" w:fill="FFFFFF"/>
        </w:rPr>
        <w:t>avoid throwing scarce dollars at endeavors that do not make economic sense. Instances where the private sector will not invest signal that it would also be a bad idea for taxpayers to “invest.”</w:t>
      </w:r>
    </w:p>
    <w:p w14:paraId="6A440CD3" w14:textId="7DC1A957" w:rsidR="00A87DEE" w:rsidRDefault="00363163" w:rsidP="00A87DEE">
      <w:pPr>
        <w:pStyle w:val="Contention1"/>
      </w:pPr>
      <w:bookmarkStart w:id="40" w:name="_Toc28520594"/>
      <w:r>
        <w:t>4</w:t>
      </w:r>
      <w:r w:rsidR="00A87DEE">
        <w:t>.  Duplication and fragmentation</w:t>
      </w:r>
      <w:bookmarkEnd w:id="40"/>
      <w:r w:rsidR="00A87DEE">
        <w:t xml:space="preserve"> </w:t>
      </w:r>
    </w:p>
    <w:p w14:paraId="5FC7E2DF" w14:textId="7297EFDA" w:rsidR="00A87DEE" w:rsidRDefault="00A87DEE" w:rsidP="00A87DEE">
      <w:pPr>
        <w:pStyle w:val="Contention2"/>
      </w:pPr>
      <w:bookmarkStart w:id="41" w:name="_Toc28520595"/>
      <w:r>
        <w:t xml:space="preserve">A/T "Adding another program = better results" – Duplication just wastes money.  </w:t>
      </w:r>
      <w:proofErr w:type="spellStart"/>
      <w:r>
        <w:t>Dept</w:t>
      </w:r>
      <w:proofErr w:type="spellEnd"/>
      <w:r>
        <w:t xml:space="preserve"> of Energy </w:t>
      </w:r>
      <w:proofErr w:type="gramStart"/>
      <w:r>
        <w:t>is already bogged down</w:t>
      </w:r>
      <w:proofErr w:type="gramEnd"/>
      <w:r>
        <w:t xml:space="preserve"> with duplication &amp; fragmentation</w:t>
      </w:r>
      <w:bookmarkEnd w:id="41"/>
    </w:p>
    <w:p w14:paraId="55D828F9" w14:textId="186AB5C2" w:rsidR="00A87DEE" w:rsidRPr="00A87DEE" w:rsidRDefault="00A87DEE" w:rsidP="00A87DEE">
      <w:pPr>
        <w:pStyle w:val="Citation3"/>
      </w:pPr>
      <w:r w:rsidRPr="00A87DEE">
        <w:rPr>
          <w:u w:val="single"/>
        </w:rPr>
        <w:t xml:space="preserve">Doug </w:t>
      </w:r>
      <w:proofErr w:type="spellStart"/>
      <w:r w:rsidRPr="00A87DEE">
        <w:rPr>
          <w:u w:val="single"/>
        </w:rPr>
        <w:t>Bandow</w:t>
      </w:r>
      <w:proofErr w:type="spellEnd"/>
      <w:r w:rsidRPr="00A87DEE">
        <w:rPr>
          <w:u w:val="single"/>
        </w:rPr>
        <w:t xml:space="preserve"> 2012</w:t>
      </w:r>
      <w:r w:rsidRPr="00A87DEE">
        <w:t xml:space="preserve"> </w:t>
      </w:r>
      <w:r>
        <w:t>(</w:t>
      </w:r>
      <w:r w:rsidRPr="00A87DEE">
        <w:t xml:space="preserve">senior fellow at the Cato Institute and former special assistant to President Ronald Reagan) 12 Mar 2012 "Slash Federal Spending: GAO Details Waste, Inefficiency </w:t>
      </w:r>
      <w:proofErr w:type="gramStart"/>
      <w:r w:rsidRPr="00A87DEE">
        <w:t>And</w:t>
      </w:r>
      <w:proofErr w:type="gramEnd"/>
      <w:r w:rsidRPr="00A87DEE">
        <w:t xml:space="preserve"> Duplication (Again)" </w:t>
      </w:r>
      <w:hyperlink r:id="rId36" w:history="1">
        <w:r w:rsidRPr="00A87DEE">
          <w:rPr>
            <w:rStyle w:val="Hyperlink"/>
            <w:color w:val="auto"/>
            <w:u w:val="none"/>
          </w:rPr>
          <w:t>https://www.cato.org/publications/commentary/slash-federal-spending-gao-details-waste-inefficiency-duplication-again</w:t>
        </w:r>
      </w:hyperlink>
    </w:p>
    <w:p w14:paraId="16074A7A" w14:textId="71D8CEFA" w:rsidR="00A87DEE" w:rsidRPr="00A87DEE" w:rsidRDefault="00A87DEE" w:rsidP="00A87DEE">
      <w:pPr>
        <w:pStyle w:val="Evidence"/>
      </w:pPr>
      <w:r w:rsidRPr="00A87DEE">
        <w:t>Nearly 90 percent of the Department of Energy’s nearly $30 billion annual budget goes to contractors. Much of that money may be wasted. GAO determined that DOE “should assess whether further opportunities could be taken to streamline support functions, estimated to cost over $5 billion, at its contractor-managed laboratory and nuclear production and testing sites, in light of contractors’ historically fragmented approach to providing these functions.”</w:t>
      </w:r>
      <w:r>
        <w:t xml:space="preserve"> </w:t>
      </w:r>
      <w:r w:rsidRPr="00A87DEE">
        <w:t xml:space="preserve">Five federal agencies run 21 programs targeted on nuclear proliferation abroad. GAO </w:t>
      </w:r>
      <w:proofErr w:type="gramStart"/>
      <w:r w:rsidRPr="00A87DEE">
        <w:t>reported:</w:t>
      </w:r>
      <w:proofErr w:type="gramEnd"/>
      <w:r w:rsidRPr="00A87DEE">
        <w:t xml:space="preserve"> “none of the existing strategies and plans for coordinating federal efforts to prevent and detect nuclear smuggling and illicit nuclear transfers overseas incorporates all of the desirable characteristics of national strategies. GAO also identified potential fragmentation and overlap among some programs working in this area.”</w:t>
      </w:r>
    </w:p>
    <w:p w14:paraId="247F0105" w14:textId="77777777" w:rsidR="00851BF5" w:rsidRDefault="00851BF5" w:rsidP="00C7428A">
      <w:pPr>
        <w:pStyle w:val="Contention1"/>
      </w:pPr>
    </w:p>
    <w:p w14:paraId="1134A02D" w14:textId="378C82B4" w:rsidR="00B84773" w:rsidRDefault="00C7428A" w:rsidP="00C7428A">
      <w:pPr>
        <w:pStyle w:val="Contention1"/>
      </w:pPr>
      <w:bookmarkStart w:id="42" w:name="_Toc28520596"/>
      <w:r>
        <w:t>DISADVANTAGES</w:t>
      </w:r>
      <w:bookmarkEnd w:id="42"/>
      <w:r>
        <w:t xml:space="preserve"> </w:t>
      </w:r>
    </w:p>
    <w:p w14:paraId="71F09AAD" w14:textId="5DCA309B" w:rsidR="008B006E" w:rsidRDefault="00250A54" w:rsidP="002805D4">
      <w:pPr>
        <w:pStyle w:val="Contention1"/>
        <w:rPr>
          <w:rStyle w:val="Emphasis"/>
          <w:rFonts w:eastAsia="Arial"/>
          <w:i w:val="0"/>
          <w:iCs w:val="0"/>
        </w:rPr>
      </w:pPr>
      <w:bookmarkStart w:id="43" w:name="_Toc25918421"/>
      <w:bookmarkStart w:id="44" w:name="_Toc28520597"/>
      <w:r>
        <w:rPr>
          <w:rStyle w:val="Emphasis"/>
          <w:rFonts w:eastAsia="Arial"/>
          <w:i w:val="0"/>
          <w:iCs w:val="0"/>
        </w:rPr>
        <w:t xml:space="preserve">1.  </w:t>
      </w:r>
      <w:r w:rsidR="008B006E">
        <w:rPr>
          <w:rStyle w:val="Emphasis"/>
          <w:rFonts w:eastAsia="Arial"/>
          <w:i w:val="0"/>
          <w:iCs w:val="0"/>
        </w:rPr>
        <w:t>Cutting corners on safety</w:t>
      </w:r>
      <w:bookmarkEnd w:id="44"/>
    </w:p>
    <w:p w14:paraId="30B79EAC" w14:textId="0E414B31" w:rsidR="008B006E" w:rsidRDefault="008B006E" w:rsidP="008B006E">
      <w:pPr>
        <w:pStyle w:val="Contention2"/>
        <w:rPr>
          <w:rStyle w:val="Emphasis"/>
          <w:rFonts w:eastAsia="Arial"/>
          <w:i w:val="0"/>
          <w:iCs w:val="0"/>
        </w:rPr>
      </w:pPr>
      <w:bookmarkStart w:id="45" w:name="_Toc28520598"/>
      <w:r>
        <w:rPr>
          <w:rStyle w:val="Emphasis"/>
          <w:rFonts w:eastAsia="Arial"/>
          <w:i w:val="0"/>
          <w:iCs w:val="0"/>
        </w:rPr>
        <w:t xml:space="preserve">Link:  SMR’s </w:t>
      </w:r>
      <w:proofErr w:type="gramStart"/>
      <w:r>
        <w:rPr>
          <w:rStyle w:val="Emphasis"/>
          <w:rFonts w:eastAsia="Arial"/>
          <w:i w:val="0"/>
          <w:iCs w:val="0"/>
        </w:rPr>
        <w:t>are not cost</w:t>
      </w:r>
      <w:proofErr w:type="gramEnd"/>
      <w:r>
        <w:rPr>
          <w:rStyle w:val="Emphasis"/>
          <w:rFonts w:eastAsia="Arial"/>
          <w:i w:val="0"/>
          <w:iCs w:val="0"/>
        </w:rPr>
        <w:t xml:space="preserve"> competitive</w:t>
      </w:r>
      <w:bookmarkEnd w:id="45"/>
    </w:p>
    <w:p w14:paraId="79EE42EE" w14:textId="0365E69A" w:rsidR="008B006E" w:rsidRDefault="008B006E" w:rsidP="008B006E">
      <w:pPr>
        <w:pStyle w:val="Evidence"/>
        <w:rPr>
          <w:rStyle w:val="Emphasis"/>
          <w:rFonts w:eastAsia="Arial"/>
          <w:i w:val="0"/>
          <w:iCs w:val="0"/>
        </w:rPr>
      </w:pPr>
      <w:r>
        <w:rPr>
          <w:rStyle w:val="Emphasis"/>
          <w:rFonts w:eastAsia="Arial"/>
          <w:i w:val="0"/>
          <w:iCs w:val="0"/>
        </w:rPr>
        <w:t>Cross-apply the Solvency #1 evidence above.</w:t>
      </w:r>
    </w:p>
    <w:p w14:paraId="769E53E8" w14:textId="0CDFB928" w:rsidR="008B006E" w:rsidRDefault="008B006E" w:rsidP="008B006E">
      <w:pPr>
        <w:pStyle w:val="Contention2"/>
        <w:rPr>
          <w:rStyle w:val="Emphasis"/>
          <w:rFonts w:eastAsia="Arial"/>
          <w:i w:val="0"/>
          <w:iCs w:val="0"/>
        </w:rPr>
      </w:pPr>
      <w:bookmarkStart w:id="46" w:name="_Toc28520599"/>
      <w:r>
        <w:rPr>
          <w:rStyle w:val="Emphasis"/>
          <w:rFonts w:eastAsia="Arial"/>
          <w:i w:val="0"/>
          <w:iCs w:val="0"/>
        </w:rPr>
        <w:t>Link:  Trying to make SMR’s cost competitive means they wi</w:t>
      </w:r>
      <w:r w:rsidR="003C7579">
        <w:rPr>
          <w:rStyle w:val="Emphasis"/>
          <w:rFonts w:eastAsia="Arial"/>
          <w:i w:val="0"/>
          <w:iCs w:val="0"/>
        </w:rPr>
        <w:t>ll cut corners</w:t>
      </w:r>
      <w:r>
        <w:rPr>
          <w:rStyle w:val="Emphasis"/>
          <w:rFonts w:eastAsia="Arial"/>
          <w:i w:val="0"/>
          <w:iCs w:val="0"/>
        </w:rPr>
        <w:t xml:space="preserve"> to reduce costs</w:t>
      </w:r>
      <w:bookmarkEnd w:id="46"/>
    </w:p>
    <w:p w14:paraId="54773960" w14:textId="46D84C30" w:rsidR="008B006E" w:rsidRPr="008B006E" w:rsidRDefault="008B006E" w:rsidP="008B006E">
      <w:pPr>
        <w:pStyle w:val="Citation3"/>
        <w:rPr>
          <w:rStyle w:val="Emphasis"/>
          <w:i/>
          <w:iCs w:val="0"/>
        </w:rPr>
      </w:pPr>
      <w:proofErr w:type="gramStart"/>
      <w:r w:rsidRPr="003C7579">
        <w:rPr>
          <w:u w:val="single"/>
        </w:rPr>
        <w:t>Union of Concerned Scientists 2013</w:t>
      </w:r>
      <w:r w:rsidRPr="008B006E">
        <w:t xml:space="preserve"> (</w:t>
      </w:r>
      <w:r w:rsidR="003C7579">
        <w:t>founded in 1969 by scientists and students at the Massachusetts Institute of Technology, advocating for scientific research to be directed away from military technologies and toward solving pressing environmental and social problems</w:t>
      </w:r>
      <w:r w:rsidRPr="008B006E">
        <w:t xml:space="preserve">) </w:t>
      </w:r>
      <w:r w:rsidRPr="008B006E">
        <w:rPr>
          <w:rStyle w:val="field"/>
        </w:rPr>
        <w:t xml:space="preserve">Small Modular Nuclear Reactors Won’t Solve Nuclear Power’s Safety, Security and Cost Problems, New Report Finds 26 Sept 2013 </w:t>
      </w:r>
      <w:hyperlink r:id="rId37" w:history="1">
        <w:r w:rsidRPr="008B006E">
          <w:rPr>
            <w:rStyle w:val="Hyperlink"/>
            <w:color w:val="auto"/>
            <w:u w:val="none"/>
          </w:rPr>
          <w:t>https://www.ucsusa.org/about/news/nuclear-powers-safety-security-and-cost-problems</w:t>
        </w:r>
      </w:hyperlink>
      <w:r w:rsidR="003C7579">
        <w:t xml:space="preserve"> (brackets added)</w:t>
      </w:r>
      <w:proofErr w:type="gramEnd"/>
    </w:p>
    <w:p w14:paraId="34A897B9" w14:textId="0DC576CB" w:rsidR="008B006E" w:rsidRDefault="008B006E" w:rsidP="008B006E">
      <w:pPr>
        <w:pStyle w:val="Evidence"/>
      </w:pPr>
      <w:proofErr w:type="gramStart"/>
      <w:r w:rsidRPr="008B006E">
        <w:t>But</w:t>
      </w:r>
      <w:proofErr w:type="gramEnd"/>
      <w:r w:rsidRPr="008B006E">
        <w:t xml:space="preserve"> do small reactors make economic sense? As [UCS Senior Scientist Edwin] Lyman’s report points out, utilities started building larger reactors in the first place because they produce electricity at a much lower cost than smaller ones due to the principle of economies of scale. </w:t>
      </w:r>
      <w:proofErr w:type="gramStart"/>
      <w:r w:rsidRPr="008B006E">
        <w:t>So</w:t>
      </w:r>
      <w:proofErr w:type="gramEnd"/>
      <w:r w:rsidRPr="008B006E">
        <w:t xml:space="preserve"> even if small modular reactors were cheaper to build than a large reactor on a per-unit basis, they would be less cost-competitive on a per-kilowatt basis, putting enormous pressure on reactor vendors to slash the costs of construction and operation to make small reactors cost-effective.</w:t>
      </w:r>
    </w:p>
    <w:p w14:paraId="6B6AF86D" w14:textId="47FF2E77" w:rsidR="003C7579" w:rsidRDefault="003C7579" w:rsidP="003C7579">
      <w:pPr>
        <w:pStyle w:val="Contention2"/>
      </w:pPr>
      <w:bookmarkStart w:id="47" w:name="_Toc28520600"/>
      <w:r>
        <w:t>Link:  Cutting corners means reducing safety and security.  Increased risk of serious accidents &amp; terrorism</w:t>
      </w:r>
      <w:bookmarkEnd w:id="47"/>
    </w:p>
    <w:p w14:paraId="684D2493" w14:textId="77777777" w:rsidR="003C7579" w:rsidRPr="008B006E" w:rsidRDefault="003C7579" w:rsidP="003C7579">
      <w:pPr>
        <w:pStyle w:val="Citation3"/>
        <w:rPr>
          <w:rStyle w:val="Emphasis"/>
          <w:i/>
          <w:iCs w:val="0"/>
        </w:rPr>
      </w:pPr>
      <w:proofErr w:type="gramStart"/>
      <w:r w:rsidRPr="003C7579">
        <w:rPr>
          <w:u w:val="single"/>
        </w:rPr>
        <w:t>Union of Concerned Scientists 2013</w:t>
      </w:r>
      <w:r w:rsidRPr="008B006E">
        <w:t xml:space="preserve"> (</w:t>
      </w:r>
      <w:r>
        <w:t>founded in 1969 by scientists and students at the Massachusetts Institute of Technology, advocating for scientific research to be directed away from military technologies and toward solving pressing environmental and social problems</w:t>
      </w:r>
      <w:r w:rsidRPr="008B006E">
        <w:t xml:space="preserve">) </w:t>
      </w:r>
      <w:r w:rsidRPr="008B006E">
        <w:rPr>
          <w:rStyle w:val="field"/>
        </w:rPr>
        <w:t xml:space="preserve">Small Modular Nuclear Reactors Won’t Solve Nuclear Power’s Safety, Security and Cost Problems, New Report Finds 26 Sept 2013 </w:t>
      </w:r>
      <w:hyperlink r:id="rId38" w:history="1">
        <w:r w:rsidRPr="008B006E">
          <w:rPr>
            <w:rStyle w:val="Hyperlink"/>
            <w:color w:val="auto"/>
            <w:u w:val="none"/>
          </w:rPr>
          <w:t>https://www.ucsusa.org/about/news/nuclear-powers-safety-security-and-cost-problems</w:t>
        </w:r>
      </w:hyperlink>
      <w:proofErr w:type="gramEnd"/>
    </w:p>
    <w:p w14:paraId="639EA72A" w14:textId="57A9CC3A" w:rsidR="003C7579" w:rsidRDefault="003C7579" w:rsidP="003C7579">
      <w:pPr>
        <w:pStyle w:val="Evidence"/>
      </w:pPr>
      <w:r w:rsidRPr="003C7579">
        <w:t>“Nuclear safety and security don’t come cheap,” said UCS Senior Scientist Edwin Lyman, the author of the report. “A utility that thinks it can have its own little nuclear reactor at a bargain-basement price may get exactly what it pays for: a plant more vulnerable to serious accidents and terrorist attacks.”</w:t>
      </w:r>
    </w:p>
    <w:p w14:paraId="280CC27C" w14:textId="2C45606A" w:rsidR="003C7579" w:rsidRDefault="003C7579" w:rsidP="003C7579">
      <w:pPr>
        <w:pStyle w:val="Contention2"/>
      </w:pPr>
      <w:bookmarkStart w:id="48" w:name="_Toc28520601"/>
      <w:r>
        <w:t>Link:  Believing that SMR’s are safe will lead to another Fukushima disaster</w:t>
      </w:r>
      <w:bookmarkEnd w:id="48"/>
    </w:p>
    <w:p w14:paraId="2A3AC5AE" w14:textId="5D5E4F22" w:rsidR="003C7579" w:rsidRPr="008B006E" w:rsidRDefault="003C7579" w:rsidP="003C7579">
      <w:pPr>
        <w:pStyle w:val="Citation3"/>
        <w:rPr>
          <w:rStyle w:val="Emphasis"/>
          <w:i/>
          <w:iCs w:val="0"/>
        </w:rPr>
      </w:pPr>
      <w:proofErr w:type="gramStart"/>
      <w:r w:rsidRPr="003C7579">
        <w:rPr>
          <w:u w:val="single"/>
        </w:rPr>
        <w:t>Union of Concerned Scientists 2013</w:t>
      </w:r>
      <w:r w:rsidRPr="008B006E">
        <w:t xml:space="preserve"> (</w:t>
      </w:r>
      <w:r>
        <w:t>founded in 1969 by scientists and students at the Massachusetts Institute of Technology, advocating for scientific research to be directed away from military technologies and toward solving pressing environmental and social problems</w:t>
      </w:r>
      <w:r w:rsidRPr="008B006E">
        <w:t xml:space="preserve">) </w:t>
      </w:r>
      <w:r w:rsidRPr="008B006E">
        <w:rPr>
          <w:rStyle w:val="field"/>
        </w:rPr>
        <w:t xml:space="preserve">Small Modular Nuclear Reactors Won’t Solve Nuclear Power’s Safety, Security and Cost Problems, New Report Finds 26 Sept 2013 </w:t>
      </w:r>
      <w:r>
        <w:rPr>
          <w:rStyle w:val="field"/>
        </w:rPr>
        <w:t xml:space="preserve"> (brackets added) </w:t>
      </w:r>
      <w:hyperlink r:id="rId39" w:history="1">
        <w:r w:rsidRPr="008B006E">
          <w:rPr>
            <w:rStyle w:val="Hyperlink"/>
            <w:color w:val="auto"/>
            <w:u w:val="none"/>
          </w:rPr>
          <w:t>https://www.ucsusa.org/about/news/nuclear-powers-safety-security-and-cost-problems</w:t>
        </w:r>
      </w:hyperlink>
      <w:proofErr w:type="gramEnd"/>
    </w:p>
    <w:p w14:paraId="724F9354" w14:textId="4B22C6B9" w:rsidR="003C7579" w:rsidRPr="003C7579" w:rsidRDefault="003C7579" w:rsidP="003C7579">
      <w:pPr>
        <w:pStyle w:val="Evidence"/>
      </w:pPr>
      <w:r w:rsidRPr="003C7579">
        <w:t>“In the aftermath of Fukushima, the Energy Department and the industry should not be promoting the false idea that small reactors are so safe they don’t need 10-mile emergency planning zones,” said</w:t>
      </w:r>
      <w:r>
        <w:t xml:space="preserve"> [</w:t>
      </w:r>
      <w:r w:rsidRPr="003C7579">
        <w:t>UCS Senior Scientist Edwin</w:t>
      </w:r>
      <w:r>
        <w:t>]</w:t>
      </w:r>
      <w:r w:rsidRPr="003C7579">
        <w:t xml:space="preserve"> Lyman. “Nor should they be encouraging the NRC</w:t>
      </w:r>
      <w:r>
        <w:t xml:space="preserve"> [Nuclear Regulatory Commission]</w:t>
      </w:r>
      <w:r w:rsidRPr="003C7579">
        <w:t xml:space="preserve"> to weaken its other safeguards just to facilitate small reactor licensing and development. That would be a recipe for disaster.”</w:t>
      </w:r>
    </w:p>
    <w:p w14:paraId="7AB3E660" w14:textId="26543DA7" w:rsidR="003C7579" w:rsidRDefault="003C7579" w:rsidP="003C7579">
      <w:pPr>
        <w:pStyle w:val="Contention2"/>
      </w:pPr>
      <w:bookmarkStart w:id="49" w:name="_Toc28520602"/>
      <w:r>
        <w:lastRenderedPageBreak/>
        <w:t xml:space="preserve">Impact:  </w:t>
      </w:r>
      <w:bookmarkStart w:id="50" w:name="_Toc16622117"/>
      <w:bookmarkStart w:id="51" w:name="_Toc460062842"/>
      <w:r>
        <w:t xml:space="preserve"> Massive environmental, economic and social destruction.</w:t>
      </w:r>
      <w:bookmarkEnd w:id="49"/>
      <w:r>
        <w:t xml:space="preserve">  </w:t>
      </w:r>
      <w:bookmarkEnd w:id="50"/>
      <w:bookmarkEnd w:id="51"/>
    </w:p>
    <w:p w14:paraId="6299F293" w14:textId="77777777" w:rsidR="003C7579" w:rsidRDefault="003C7579" w:rsidP="003C7579">
      <w:pPr>
        <w:pStyle w:val="Citation3"/>
      </w:pPr>
      <w:bookmarkStart w:id="52" w:name="_Toc16621538"/>
      <w:r>
        <w:rPr>
          <w:u w:val="single"/>
        </w:rPr>
        <w:t>Steven Starr 2012</w:t>
      </w:r>
      <w:r>
        <w:t xml:space="preserve"> (board member and </w:t>
      </w:r>
      <w:hyperlink r:id="rId40" w:tooltip="senior scientist for Physicians for Social Responsibility" w:history="1">
        <w:r>
          <w:rPr>
            <w:rStyle w:val="Hyperlink"/>
          </w:rPr>
          <w:t>senior scientist for Physicians for Social Responsibility</w:t>
        </w:r>
      </w:hyperlink>
      <w:r>
        <w:t>, and director of the Clinical Laboratory Science Program at the University of Missouri</w:t>
      </w:r>
      <w:proofErr w:type="gramStart"/>
      <w:r>
        <w:t>. )</w:t>
      </w:r>
      <w:proofErr w:type="gramEnd"/>
      <w:r>
        <w:t xml:space="preserve">  “Costs and Consequences of the Fukushima Daiichi Disaster” </w:t>
      </w:r>
      <w:hyperlink r:id="rId41" w:history="1">
        <w:r>
          <w:rPr>
            <w:rStyle w:val="Hyperlink"/>
          </w:rPr>
          <w:t>http://www.psr.org/environment-and-health/environmental-health-policy-institute/responses/costs-and-consequences-of-fukushima.html</w:t>
        </w:r>
        <w:bookmarkEnd w:id="52"/>
      </w:hyperlink>
      <w:r>
        <w:t xml:space="preserve"> </w:t>
      </w:r>
    </w:p>
    <w:p w14:paraId="46FBDB6D" w14:textId="77777777" w:rsidR="003C7579" w:rsidRDefault="003C7579" w:rsidP="003C7579">
      <w:pPr>
        <w:pStyle w:val="Evidence"/>
        <w:rPr>
          <w:u w:val="single"/>
        </w:rPr>
      </w:pPr>
      <w:r>
        <w:t xml:space="preserve">However, </w:t>
      </w:r>
      <w:r>
        <w:rPr>
          <w:u w:val="single"/>
        </w:rPr>
        <w:t>all of the land within 12 miles</w:t>
      </w:r>
      <w:r>
        <w:t xml:space="preserve"> (20 km) </w:t>
      </w:r>
      <w:r>
        <w:rPr>
          <w:u w:val="single"/>
        </w:rPr>
        <w:t>of the destroyed nuclear power plant, encompassing an area of about 230 square miles</w:t>
      </w:r>
      <w:r>
        <w:t xml:space="preserve"> (600 </w:t>
      </w:r>
      <w:proofErr w:type="spellStart"/>
      <w:r>
        <w:t>sq</w:t>
      </w:r>
      <w:proofErr w:type="spellEnd"/>
      <w:r>
        <w:t xml:space="preserve"> km), </w:t>
      </w:r>
      <w:r>
        <w:rPr>
          <w:u w:val="single"/>
        </w:rPr>
        <w:t>and an additional 80 square miles</w:t>
      </w:r>
      <w:r>
        <w:t xml:space="preserve"> (200 </w:t>
      </w:r>
      <w:proofErr w:type="spellStart"/>
      <w:r>
        <w:t>sq</w:t>
      </w:r>
      <w:proofErr w:type="spellEnd"/>
      <w:r>
        <w:t xml:space="preserve"> km) located northwest of the plant, were declared too radioactive for human habitation.  All persons living in these areas were evacuated and the regions were declared </w:t>
      </w:r>
      <w:proofErr w:type="gramStart"/>
      <w:r>
        <w:t>to be permanent</w:t>
      </w:r>
      <w:proofErr w:type="gramEnd"/>
      <w:r>
        <w:t xml:space="preserve"> “exclusion” zones.  The precise value of the abandoned cities, towns, agricultural lands, businesses, homes and property located within the roughly 310 </w:t>
      </w:r>
      <w:proofErr w:type="spellStart"/>
      <w:r>
        <w:t>sq</w:t>
      </w:r>
      <w:proofErr w:type="spellEnd"/>
      <w:r>
        <w:t xml:space="preserve"> miles (800 </w:t>
      </w:r>
      <w:proofErr w:type="spellStart"/>
      <w:r>
        <w:t>sq</w:t>
      </w:r>
      <w:proofErr w:type="spellEnd"/>
      <w:r>
        <w:t xml:space="preserve"> km) of the exclusion zones has not been established</w:t>
      </w:r>
      <w:r>
        <w:rPr>
          <w:u w:val="single"/>
        </w:rPr>
        <w:t xml:space="preserve">.  Estimates of the total economic loss range from $250-$500 billion </w:t>
      </w:r>
      <w:r w:rsidRPr="003C7579">
        <w:t>US.</w:t>
      </w:r>
      <w:r>
        <w:rPr>
          <w:u w:val="single"/>
        </w:rPr>
        <w:t>  As for the human costs</w:t>
      </w:r>
      <w:r>
        <w:t xml:space="preserve">, in September 2012, </w:t>
      </w:r>
      <w:r>
        <w:rPr>
          <w:u w:val="single"/>
        </w:rPr>
        <w:t xml:space="preserve">Fukushima officials stated that 159,128 people </w:t>
      </w:r>
      <w:proofErr w:type="gramStart"/>
      <w:r>
        <w:rPr>
          <w:u w:val="single"/>
        </w:rPr>
        <w:t>had been evicted</w:t>
      </w:r>
      <w:proofErr w:type="gramEnd"/>
      <w:r>
        <w:rPr>
          <w:u w:val="single"/>
        </w:rPr>
        <w:t xml:space="preserve"> from the exclusion zones, losing their homes and virtually all their possessions.</w:t>
      </w:r>
      <w:r>
        <w:t xml:space="preserve"> Most have received only a small compensation to cover their costs of living as evacuees.  Many </w:t>
      </w:r>
      <w:proofErr w:type="gramStart"/>
      <w:r>
        <w:t>are forced</w:t>
      </w:r>
      <w:proofErr w:type="gramEnd"/>
      <w:r>
        <w:t xml:space="preserve"> to make mortgage payments on the homes they left inside the exclusion zones. </w:t>
      </w:r>
      <w:r>
        <w:rPr>
          <w:u w:val="single"/>
        </w:rPr>
        <w:t xml:space="preserve">They </w:t>
      </w:r>
      <w:proofErr w:type="gramStart"/>
      <w:r>
        <w:rPr>
          <w:u w:val="single"/>
        </w:rPr>
        <w:t>have not been told</w:t>
      </w:r>
      <w:proofErr w:type="gramEnd"/>
      <w:r>
        <w:rPr>
          <w:u w:val="single"/>
        </w:rPr>
        <w:t xml:space="preserve"> that their homes will never again be habitable. </w:t>
      </w:r>
    </w:p>
    <w:p w14:paraId="0F4C7371" w14:textId="71B0373D" w:rsidR="00224505" w:rsidRDefault="00224505" w:rsidP="00224505">
      <w:pPr>
        <w:pStyle w:val="Contention1"/>
      </w:pPr>
      <w:bookmarkStart w:id="53" w:name="_Toc28520603"/>
      <w:r>
        <w:t xml:space="preserve">2.  </w:t>
      </w:r>
      <w:bookmarkStart w:id="54" w:name="_Toc460062843"/>
      <w:r>
        <w:t>Less focus on other green energy</w:t>
      </w:r>
      <w:bookmarkEnd w:id="53"/>
      <w:bookmarkEnd w:id="54"/>
      <w:r>
        <w:t xml:space="preserve"> </w:t>
      </w:r>
    </w:p>
    <w:p w14:paraId="02F57DE9" w14:textId="77777777" w:rsidR="00224505" w:rsidRDefault="00224505" w:rsidP="00224505">
      <w:pPr>
        <w:pStyle w:val="Contention2"/>
      </w:pPr>
      <w:bookmarkStart w:id="55" w:name="_Toc16622119"/>
      <w:bookmarkStart w:id="56" w:name="_Toc460062844"/>
      <w:bookmarkStart w:id="57" w:name="_Toc28520604"/>
      <w:r>
        <w:t>Link:  Increased investment in green energy would be more cost effective than nuclear at replacing Status Quo energy sources</w:t>
      </w:r>
      <w:bookmarkEnd w:id="55"/>
      <w:bookmarkEnd w:id="56"/>
      <w:bookmarkEnd w:id="57"/>
    </w:p>
    <w:p w14:paraId="1EEC0E8A" w14:textId="77777777" w:rsidR="00224505" w:rsidRDefault="00224505" w:rsidP="00224505">
      <w:pPr>
        <w:pStyle w:val="Citation3"/>
      </w:pPr>
      <w:bookmarkStart w:id="58" w:name="_Toc16621539"/>
      <w:r>
        <w:rPr>
          <w:u w:val="single"/>
        </w:rPr>
        <w:t>Center for American Progress, 2008</w:t>
      </w:r>
      <w:r>
        <w:t xml:space="preserve"> (independent nonpartisan policy institute) “10 Reasons Not to Invest in Nuclear Energy” </w:t>
      </w:r>
      <w:hyperlink r:id="rId42" w:history="1">
        <w:r>
          <w:rPr>
            <w:rStyle w:val="Hyperlink"/>
          </w:rPr>
          <w:t>https://www.americanprogress.org/issues/green/news/2008/07/08/4735/10-reasons-not-to-invest-in-nuclear-energy/</w:t>
        </w:r>
        <w:bookmarkEnd w:id="58"/>
      </w:hyperlink>
    </w:p>
    <w:p w14:paraId="60F69522" w14:textId="77777777" w:rsidR="00224505" w:rsidRDefault="00224505" w:rsidP="00224505">
      <w:pPr>
        <w:pStyle w:val="Evidence"/>
      </w:pPr>
      <w:r>
        <w:t xml:space="preserve">Solar power, photovoltaics, advanced biofuels, wind power, and other energy technologies promise to revolutionize how electricity </w:t>
      </w:r>
      <w:proofErr w:type="gramStart"/>
      <w:r>
        <w:t>is generated</w:t>
      </w:r>
      <w:proofErr w:type="gramEnd"/>
      <w:r>
        <w:t xml:space="preserve"> in the 21st century. Already, wind energy can produce electricity for less than five cents per kWh, and concentrated solar power can produce energy for 11-12 cents per kWh—even at night—and these costs are decreasing. Alternatives do not produce nuclear waste, </w:t>
      </w:r>
      <w:proofErr w:type="gramStart"/>
      <w:r>
        <w:t>and they</w:t>
      </w:r>
      <w:proofErr w:type="gramEnd"/>
      <w:r>
        <w:t xml:space="preserve"> do not face the same extensive safety, regulatory, and construction costs and delays that nuclear does.</w:t>
      </w:r>
    </w:p>
    <w:p w14:paraId="6EC41164" w14:textId="77777777" w:rsidR="00224505" w:rsidRDefault="00224505" w:rsidP="00224505">
      <w:pPr>
        <w:pStyle w:val="Contention2"/>
      </w:pPr>
      <w:bookmarkStart w:id="59" w:name="_Toc16622120"/>
      <w:bookmarkStart w:id="60" w:name="_Toc460062845"/>
      <w:bookmarkStart w:id="61" w:name="_Toc28520605"/>
      <w:r>
        <w:t>Link:  We need focused government policy to move us toward renewables and away from nuclear</w:t>
      </w:r>
      <w:bookmarkEnd w:id="59"/>
      <w:bookmarkEnd w:id="60"/>
      <w:bookmarkEnd w:id="61"/>
    </w:p>
    <w:p w14:paraId="72DC1393" w14:textId="77777777" w:rsidR="00224505" w:rsidRDefault="00224505" w:rsidP="00224505">
      <w:pPr>
        <w:pStyle w:val="Citation3"/>
      </w:pPr>
      <w:bookmarkStart w:id="62" w:name="_Toc16621540"/>
      <w:r>
        <w:rPr>
          <w:u w:val="single"/>
        </w:rPr>
        <w:t>Steven Cohen 2015</w:t>
      </w:r>
      <w:r>
        <w:t xml:space="preserve"> (Executive Director, Columbia Univ. Earth Institute) 25 November 2013 HUFFINGTON POST “The Answer to Climate Change Is Renewable Energy, Not Nuclear Power” </w:t>
      </w:r>
      <w:hyperlink r:id="rId43" w:history="1">
        <w:r>
          <w:rPr>
            <w:rStyle w:val="Hyperlink"/>
          </w:rPr>
          <w:t>http://www.huffingtonpost.com/steven-cohen/the-answer-to-climate-cha_b_4337435.html</w:t>
        </w:r>
        <w:bookmarkEnd w:id="62"/>
      </w:hyperlink>
      <w:r>
        <w:t xml:space="preserve"> </w:t>
      </w:r>
    </w:p>
    <w:p w14:paraId="7FE7DE1E" w14:textId="77777777" w:rsidR="00224505" w:rsidRDefault="00224505" w:rsidP="00224505">
      <w:pPr>
        <w:pStyle w:val="Evidence"/>
      </w:pPr>
      <w:r>
        <w:t xml:space="preserve">Nuclear remains a problematic technology. </w:t>
      </w:r>
      <w:proofErr w:type="gramStart"/>
      <w:r>
        <w:t>We need a focused, well-funded national effort to implement smart grids and decentralized renewable energy.</w:t>
      </w:r>
      <w:proofErr w:type="gramEnd"/>
      <w:r>
        <w:t xml:space="preserve"> We need leadership from the White House and an energy strategy that makes choices. This is not an argument made from a fear of all things nuclear. There are plenty of examples of nuclear facilities that are safe and </w:t>
      </w:r>
      <w:proofErr w:type="gramStart"/>
      <w:r>
        <w:t>well-managed</w:t>
      </w:r>
      <w:proofErr w:type="gramEnd"/>
      <w:r>
        <w:t xml:space="preserve">. </w:t>
      </w:r>
      <w:proofErr w:type="gramStart"/>
      <w:r>
        <w:t>But</w:t>
      </w:r>
      <w:proofErr w:type="gramEnd"/>
      <w:r>
        <w:t xml:space="preserve"> political and organizational experts necessarily focus on human failures as well as successes. Even though the probability of nuclear failure is low, the certainty of occasional failure </w:t>
      </w:r>
      <w:proofErr w:type="gramStart"/>
      <w:r>
        <w:t>has already been demonstrated</w:t>
      </w:r>
      <w:proofErr w:type="gramEnd"/>
      <w:r>
        <w:t xml:space="preserve">. The cost of those failures has been too high. Nuclear power is not the answer; the answer is renewable energy. </w:t>
      </w:r>
      <w:proofErr w:type="gramStart"/>
      <w:r>
        <w:t>Let’s</w:t>
      </w:r>
      <w:proofErr w:type="gramEnd"/>
      <w:r>
        <w:t xml:space="preserve"> accept that and get to work.</w:t>
      </w:r>
    </w:p>
    <w:p w14:paraId="7D411E81" w14:textId="77777777" w:rsidR="00224505" w:rsidRDefault="00224505" w:rsidP="00224505">
      <w:pPr>
        <w:pStyle w:val="Contention2"/>
      </w:pPr>
      <w:bookmarkStart w:id="63" w:name="_Toc16622121"/>
      <w:bookmarkStart w:id="64" w:name="_Toc460062846"/>
      <w:bookmarkStart w:id="65" w:name="_Toc28520606"/>
      <w:r>
        <w:lastRenderedPageBreak/>
        <w:t>Impact 1:  Lost health benefits from green energy</w:t>
      </w:r>
      <w:bookmarkEnd w:id="63"/>
      <w:bookmarkEnd w:id="64"/>
      <w:bookmarkEnd w:id="65"/>
    </w:p>
    <w:p w14:paraId="463C3393" w14:textId="77777777" w:rsidR="00224505" w:rsidRDefault="00224505" w:rsidP="00224505">
      <w:pPr>
        <w:pStyle w:val="Citation3"/>
      </w:pPr>
      <w:bookmarkStart w:id="66" w:name="_Toc16621541"/>
      <w:r>
        <w:rPr>
          <w:u w:val="single"/>
        </w:rPr>
        <w:t>Union of Concerned Scientists, 2013</w:t>
      </w:r>
      <w:r>
        <w:t xml:space="preserve"> (The Union of Concerned Scientists (UCS) is a nonprofit science advocacy organization based in the United States. The UCS membership includes many private citizens in addition to professional scientists.</w:t>
      </w:r>
      <w:proofErr w:type="gramStart"/>
      <w:r>
        <w:t>)“</w:t>
      </w:r>
      <w:proofErr w:type="gramEnd"/>
      <w:r>
        <w:t xml:space="preserve">Benefits of Renewable Energy Use” </w:t>
      </w:r>
      <w:hyperlink r:id="rId44" w:anchor=".V4QD4uAkpEZ" w:history="1">
        <w:r>
          <w:rPr>
            <w:rStyle w:val="Hyperlink"/>
            <w:i w:val="0"/>
          </w:rPr>
          <w:t>http://www.ucsusa.org/clean_energy/our-energy-choices/renewable-energy/public-benefits-of-renewable.html#.V4QD4uAkpEZ</w:t>
        </w:r>
        <w:bookmarkEnd w:id="66"/>
      </w:hyperlink>
    </w:p>
    <w:p w14:paraId="0E9359DC" w14:textId="77777777" w:rsidR="00224505" w:rsidRDefault="00224505" w:rsidP="00224505">
      <w:pPr>
        <w:pStyle w:val="Evidence"/>
      </w:pPr>
      <w:r>
        <w:t xml:space="preserve">Generating electricity from renewable energy rather than fossil fuels offers significant public health benefits. The air and water pollution emitted by coal and natural gas plants </w:t>
      </w:r>
      <w:proofErr w:type="gramStart"/>
      <w:r>
        <w:t>is linked</w:t>
      </w:r>
      <w:proofErr w:type="gramEnd"/>
      <w:r>
        <w:t xml:space="preserve"> to breathing problems, neurological damage, heart attacks, and cancer. Replacing fossil fuels with renewable energy has been found to reduce premature mortality and lost workdays, and it reduces overall healthcare costs. The aggregate national economic impact associated with these health impacts of fossil fuels is between $361.7 and $886.5 billion, or between 2.5 percent and 6 percent of gross domestic product (GDP).</w:t>
      </w:r>
    </w:p>
    <w:p w14:paraId="45EAFD07" w14:textId="77777777" w:rsidR="00224505" w:rsidRDefault="00224505" w:rsidP="00224505">
      <w:pPr>
        <w:pStyle w:val="Contention2"/>
      </w:pPr>
      <w:bookmarkStart w:id="67" w:name="_Toc16622122"/>
      <w:bookmarkStart w:id="68" w:name="_Toc460062847"/>
      <w:bookmarkStart w:id="69" w:name="_Toc28520607"/>
      <w:proofErr w:type="gramStart"/>
      <w:r>
        <w:t>Impact</w:t>
      </w:r>
      <w:proofErr w:type="gramEnd"/>
      <w:r>
        <w:t xml:space="preserve"> 2:  Reduced quality of life.  Decentralized renewables would offer better quality of life</w:t>
      </w:r>
      <w:bookmarkEnd w:id="67"/>
      <w:bookmarkEnd w:id="68"/>
      <w:bookmarkEnd w:id="69"/>
    </w:p>
    <w:p w14:paraId="62F9C08B" w14:textId="77777777" w:rsidR="00224505" w:rsidRDefault="00224505" w:rsidP="00224505">
      <w:pPr>
        <w:pStyle w:val="Citation3"/>
      </w:pPr>
      <w:bookmarkStart w:id="70" w:name="_Toc16621542"/>
      <w:r>
        <w:rPr>
          <w:u w:val="single"/>
        </w:rPr>
        <w:t>Steven Cohen 2015</w:t>
      </w:r>
      <w:r>
        <w:t xml:space="preserve"> (Executive Director, Columbia Univ. Earth Institute) 25 November 2013 HUFFINGTON POST “The Answer to Climate Change Is Renewable Energy, Not Nuclear Power” </w:t>
      </w:r>
      <w:hyperlink r:id="rId45" w:history="1">
        <w:r>
          <w:rPr>
            <w:rStyle w:val="Hyperlink"/>
          </w:rPr>
          <w:t>http://www.huffingtonpost.com/steven-cohen/the-answer-to-climate-cha_b_4337435.html</w:t>
        </w:r>
        <w:bookmarkEnd w:id="70"/>
      </w:hyperlink>
      <w:r>
        <w:t xml:space="preserve"> </w:t>
      </w:r>
    </w:p>
    <w:p w14:paraId="225C8DE2" w14:textId="53BE7F9E" w:rsidR="00224505" w:rsidRDefault="00224505" w:rsidP="00224505">
      <w:pPr>
        <w:pStyle w:val="Evidence"/>
      </w:pPr>
      <w:r>
        <w:t>An important advantage of decentralized, distributed generation of energy is that it is less vulnerable to catastrophic, large-scale disruption. As our lifestyles require more and more energy, even a few days of disrupted supply can have a significant negative effect on quality of life. After Hurricane Sandy, many suburbanites in the Northeast went out and bought electric generators and gasoline tanks to keep their homes powered during and after storms. A solar system in the home, with an advanced storage battery, would be a more convenient and cleaner way to do the same job.</w:t>
      </w:r>
    </w:p>
    <w:p w14:paraId="4E32B6C0" w14:textId="570CDB00" w:rsidR="00A766FD" w:rsidRDefault="00A766FD" w:rsidP="00A766FD">
      <w:pPr>
        <w:pStyle w:val="Contention1"/>
      </w:pPr>
      <w:bookmarkStart w:id="71" w:name="_Toc28520608"/>
      <w:r>
        <w:t>3.  Nuclear waste</w:t>
      </w:r>
      <w:bookmarkEnd w:id="71"/>
    </w:p>
    <w:p w14:paraId="233A6BD7" w14:textId="527005D6" w:rsidR="00A766FD" w:rsidRDefault="00A766FD" w:rsidP="00A766FD">
      <w:pPr>
        <w:pStyle w:val="Contention2"/>
      </w:pPr>
      <w:bookmarkStart w:id="72" w:name="_Toc28520609"/>
      <w:r>
        <w:t>Link: SMR’s generate nuclear waste</w:t>
      </w:r>
      <w:bookmarkEnd w:id="72"/>
    </w:p>
    <w:p w14:paraId="2E9CD71B" w14:textId="7777C2BE" w:rsidR="00A766FD" w:rsidRPr="00A766FD" w:rsidRDefault="00A766FD" w:rsidP="00A766FD">
      <w:pPr>
        <w:pStyle w:val="Citation3"/>
      </w:pPr>
      <w:r w:rsidRPr="00A766FD">
        <w:rPr>
          <w:u w:val="single"/>
        </w:rPr>
        <w:t xml:space="preserve">Irena </w:t>
      </w:r>
      <w:proofErr w:type="spellStart"/>
      <w:r w:rsidRPr="00A766FD">
        <w:rPr>
          <w:u w:val="single"/>
        </w:rPr>
        <w:t>Chatzis</w:t>
      </w:r>
      <w:proofErr w:type="spellEnd"/>
      <w:r w:rsidRPr="00A766FD">
        <w:rPr>
          <w:u w:val="single"/>
        </w:rPr>
        <w:t xml:space="preserve"> 2019</w:t>
      </w:r>
      <w:r w:rsidRPr="00A766FD">
        <w:t xml:space="preserve"> (works for the International Atomic Energy Agency, Dept. of Nuclear Energy) “Small Modular Reactors: A Challenge for Spent Fuel Management?” </w:t>
      </w:r>
      <w:r>
        <w:t xml:space="preserve">8 Aug 2019 </w:t>
      </w:r>
      <w:hyperlink r:id="rId46" w:history="1">
        <w:r w:rsidRPr="00A766FD">
          <w:rPr>
            <w:rStyle w:val="Hyperlink"/>
            <w:color w:val="auto"/>
            <w:u w:val="none"/>
          </w:rPr>
          <w:t>https://www.iaea.org/newscenter/news/small-modular-reactors-a-challenge-for-spent-fuel-management</w:t>
        </w:r>
      </w:hyperlink>
    </w:p>
    <w:p w14:paraId="593392E3" w14:textId="77777777" w:rsidR="00A766FD" w:rsidRPr="00A766FD" w:rsidRDefault="00A766FD" w:rsidP="00A766FD">
      <w:pPr>
        <w:pStyle w:val="Evidence"/>
      </w:pPr>
      <w:r w:rsidRPr="00A766FD">
        <w:t xml:space="preserve">Some SMR designs have features that could reduce the tasks associated with spent fuel management. Power plants based on these designs require less frequent </w:t>
      </w:r>
      <w:proofErr w:type="spellStart"/>
      <w:r w:rsidRPr="00A766FD">
        <w:t>refuelling</w:t>
      </w:r>
      <w:proofErr w:type="spellEnd"/>
      <w:r w:rsidRPr="00A766FD">
        <w:t xml:space="preserve">, every 3 to 7 years, in comparison to between 1 and 2 years for conventional plants, and some </w:t>
      </w:r>
      <w:proofErr w:type="gramStart"/>
      <w:r w:rsidRPr="00A766FD">
        <w:t>are even designed</w:t>
      </w:r>
      <w:proofErr w:type="gramEnd"/>
      <w:r w:rsidRPr="00A766FD">
        <w:t xml:space="preserve"> to operate for up to 30 years without </w:t>
      </w:r>
      <w:proofErr w:type="spellStart"/>
      <w:r w:rsidRPr="00A766FD">
        <w:t>refuelling</w:t>
      </w:r>
      <w:proofErr w:type="spellEnd"/>
      <w:r w:rsidRPr="00A766FD">
        <w:t xml:space="preserve">. Nevertheless, even in such cases, there will be some spent fuel left, which will have to </w:t>
      </w:r>
      <w:proofErr w:type="gramStart"/>
      <w:r w:rsidRPr="00A766FD">
        <w:t>be properly managed</w:t>
      </w:r>
      <w:proofErr w:type="gramEnd"/>
      <w:r w:rsidRPr="00A766FD">
        <w:t>.</w:t>
      </w:r>
    </w:p>
    <w:p w14:paraId="3A57220D" w14:textId="0D5050EF" w:rsidR="00A766FD" w:rsidRDefault="00A766FD" w:rsidP="00A766FD">
      <w:pPr>
        <w:pStyle w:val="Contention2"/>
      </w:pPr>
      <w:bookmarkStart w:id="73" w:name="_Toc28520610"/>
      <w:r>
        <w:t>Impact:  Nuclear waste storage accident or terrorism could cause tens of thousands of deaths and displace millions more</w:t>
      </w:r>
      <w:bookmarkEnd w:id="73"/>
      <w:r>
        <w:t xml:space="preserve"> </w:t>
      </w:r>
    </w:p>
    <w:p w14:paraId="3BC2187A" w14:textId="77777777" w:rsidR="00A766FD" w:rsidRDefault="00A766FD" w:rsidP="00A766FD">
      <w:pPr>
        <w:pStyle w:val="Citation3"/>
      </w:pPr>
      <w:bookmarkStart w:id="74" w:name="_Toc16621544"/>
      <w:r>
        <w:rPr>
          <w:u w:val="single"/>
        </w:rPr>
        <w:t>Union of Concerned Scientists, 2013</w:t>
      </w:r>
      <w:r>
        <w:t xml:space="preserve"> (non-profit group advocating scientific research to solve environmental and social problems) “Infographic: Safer Storage for Nuclear Waste” </w:t>
      </w:r>
      <w:hyperlink r:id="rId47" w:anchor=".V8IGVJMrKRs" w:history="1">
        <w:r>
          <w:rPr>
            <w:rStyle w:val="Hyperlink"/>
          </w:rPr>
          <w:t>http://www.ucsusa.org/nuclear_power/making-nuclear-power-safer/handling-nuclear-waste/infographic-dry-cask-cooling-pool-nuclear-waste.html#.V8IGVJMrKRs</w:t>
        </w:r>
        <w:bookmarkEnd w:id="74"/>
      </w:hyperlink>
      <w:r>
        <w:t xml:space="preserve"> </w:t>
      </w:r>
    </w:p>
    <w:p w14:paraId="2031CC4D" w14:textId="77777777" w:rsidR="00A766FD" w:rsidRDefault="00A766FD" w:rsidP="00A766FD">
      <w:pPr>
        <w:pStyle w:val="Evidence"/>
      </w:pPr>
      <w:r>
        <w:rPr>
          <w:u w:val="single"/>
        </w:rPr>
        <w:t>While storing nuclear waste in cooling pools is safe under normal conditions, a severe accident or terrorist attack that interrupts cooling for hours or days</w:t>
      </w:r>
      <w:r>
        <w:t>—depending on the scenario—</w:t>
      </w:r>
      <w:r>
        <w:rPr>
          <w:u w:val="single"/>
        </w:rPr>
        <w:t>could have catastrophic consequences, made worse by overcrowding</w:t>
      </w:r>
      <w:r>
        <w:t xml:space="preserve">. </w:t>
      </w:r>
      <w:r>
        <w:rPr>
          <w:u w:val="single"/>
        </w:rPr>
        <w:t>A 2013 study by the Nuclear Regulatory Commission</w:t>
      </w:r>
      <w:r>
        <w:t xml:space="preserve"> (NRC)—the U.S. government agency charged with nuclear power plant safety—estimated the results of such an event. Using the Peach Bottom #3 reactor in Pennsylvania as an example, the study </w:t>
      </w:r>
      <w:r>
        <w:rPr>
          <w:u w:val="single"/>
        </w:rPr>
        <w:t>found that a cooling pool accident could contaminate thousands of square miles with radioactive material, force the long-term displacement of millions of people, and cause tens of thousands of cancer deaths</w:t>
      </w:r>
      <w:r>
        <w:t>.</w:t>
      </w:r>
    </w:p>
    <w:p w14:paraId="4E0B00D5" w14:textId="4A52422B" w:rsidR="00363163" w:rsidRDefault="00A766FD" w:rsidP="002805D4">
      <w:pPr>
        <w:pStyle w:val="Contention1"/>
        <w:rPr>
          <w:rStyle w:val="Emphasis"/>
          <w:rFonts w:eastAsia="Arial"/>
          <w:i w:val="0"/>
          <w:iCs w:val="0"/>
        </w:rPr>
      </w:pPr>
      <w:bookmarkStart w:id="75" w:name="_Toc28520611"/>
      <w:r>
        <w:rPr>
          <w:rStyle w:val="Emphasis"/>
          <w:rFonts w:eastAsia="Arial"/>
          <w:i w:val="0"/>
          <w:iCs w:val="0"/>
        </w:rPr>
        <w:lastRenderedPageBreak/>
        <w:t>4</w:t>
      </w:r>
      <w:r w:rsidR="003C7579">
        <w:rPr>
          <w:rStyle w:val="Emphasis"/>
          <w:rFonts w:eastAsia="Arial"/>
          <w:i w:val="0"/>
          <w:iCs w:val="0"/>
        </w:rPr>
        <w:t xml:space="preserve">. </w:t>
      </w:r>
      <w:r w:rsidR="00363163">
        <w:rPr>
          <w:rStyle w:val="Emphasis"/>
          <w:rFonts w:eastAsia="Arial"/>
          <w:i w:val="0"/>
          <w:iCs w:val="0"/>
        </w:rPr>
        <w:t>Nuclear proliferation</w:t>
      </w:r>
      <w:bookmarkEnd w:id="75"/>
    </w:p>
    <w:p w14:paraId="50C136C6" w14:textId="4137E05C" w:rsidR="00363163" w:rsidRPr="00363163" w:rsidRDefault="00363163" w:rsidP="00363163">
      <w:pPr>
        <w:pStyle w:val="Constructive"/>
        <w:rPr>
          <w:rStyle w:val="Emphasis"/>
          <w:rFonts w:eastAsia="Arial"/>
          <w:b/>
          <w:i w:val="0"/>
          <w:iCs w:val="0"/>
        </w:rPr>
      </w:pPr>
      <w:r w:rsidRPr="00363163">
        <w:rPr>
          <w:rStyle w:val="Emphasis"/>
          <w:rFonts w:eastAsia="Arial"/>
          <w:b/>
          <w:i w:val="0"/>
          <w:iCs w:val="0"/>
        </w:rPr>
        <w:t xml:space="preserve">Nuclear proliferation is the spread of nuclear materials and/or technology to bad </w:t>
      </w:r>
      <w:proofErr w:type="gramStart"/>
      <w:r w:rsidRPr="00363163">
        <w:rPr>
          <w:rStyle w:val="Emphasis"/>
          <w:rFonts w:eastAsia="Arial"/>
          <w:b/>
          <w:i w:val="0"/>
          <w:iCs w:val="0"/>
        </w:rPr>
        <w:t>guys</w:t>
      </w:r>
      <w:proofErr w:type="gramEnd"/>
      <w:r w:rsidRPr="00363163">
        <w:rPr>
          <w:rStyle w:val="Emphasis"/>
          <w:rFonts w:eastAsia="Arial"/>
          <w:b/>
          <w:i w:val="0"/>
          <w:iCs w:val="0"/>
        </w:rPr>
        <w:t xml:space="preserve"> or foreign countries that would use it to make a nuclear bomb.</w:t>
      </w:r>
    </w:p>
    <w:p w14:paraId="5DC5730B" w14:textId="4A5B5518" w:rsidR="00363163" w:rsidRDefault="00363163" w:rsidP="00363163">
      <w:pPr>
        <w:pStyle w:val="Contention2"/>
        <w:rPr>
          <w:rStyle w:val="Emphasis"/>
          <w:rFonts w:eastAsia="Arial"/>
          <w:i w:val="0"/>
          <w:iCs w:val="0"/>
        </w:rPr>
      </w:pPr>
      <w:bookmarkStart w:id="76" w:name="_Toc28520612"/>
      <w:r>
        <w:rPr>
          <w:rStyle w:val="Emphasis"/>
          <w:rFonts w:eastAsia="Arial"/>
          <w:i w:val="0"/>
          <w:iCs w:val="0"/>
        </w:rPr>
        <w:t xml:space="preserve">Link:  SMR’s increase </w:t>
      </w:r>
      <w:r w:rsidR="001410B8">
        <w:rPr>
          <w:rStyle w:val="Emphasis"/>
          <w:rFonts w:eastAsia="Arial"/>
          <w:i w:val="0"/>
          <w:iCs w:val="0"/>
        </w:rPr>
        <w:t>proliferation risk by 45% or more.  Safeguarding nuclear materials is harder at SMR’s compared to today’s reactors</w:t>
      </w:r>
      <w:bookmarkEnd w:id="76"/>
    </w:p>
    <w:p w14:paraId="10F0C820" w14:textId="60F4CBD6" w:rsidR="00363163" w:rsidRPr="00363163" w:rsidRDefault="00363163" w:rsidP="00363163">
      <w:pPr>
        <w:pStyle w:val="Citation3"/>
        <w:rPr>
          <w:rStyle w:val="Emphasis"/>
          <w:i/>
          <w:iCs w:val="0"/>
        </w:rPr>
      </w:pPr>
      <w:r w:rsidRPr="00363163">
        <w:rPr>
          <w:rStyle w:val="xn-person"/>
          <w:u w:val="single"/>
        </w:rPr>
        <w:t xml:space="preserve">Dr. M.V. </w:t>
      </w:r>
      <w:proofErr w:type="spellStart"/>
      <w:r w:rsidRPr="00363163">
        <w:rPr>
          <w:rStyle w:val="xn-person"/>
          <w:u w:val="single"/>
        </w:rPr>
        <w:t>Ramana</w:t>
      </w:r>
      <w:proofErr w:type="spellEnd"/>
      <w:r w:rsidRPr="00363163">
        <w:rPr>
          <w:rStyle w:val="xn-person"/>
          <w:u w:val="single"/>
        </w:rPr>
        <w:t xml:space="preserve"> 2013 </w:t>
      </w:r>
      <w:r w:rsidRPr="00363163">
        <w:rPr>
          <w:rStyle w:val="xn-person"/>
        </w:rPr>
        <w:t>(</w:t>
      </w:r>
      <w:r w:rsidRPr="00363163">
        <w:t>Ph.D., Nuclear Futures Laboratory and Program on Science and Global Security, </w:t>
      </w:r>
      <w:r w:rsidRPr="00363163">
        <w:rPr>
          <w:rStyle w:val="xn-person"/>
        </w:rPr>
        <w:t>Woodrow Wilson School</w:t>
      </w:r>
      <w:r w:rsidRPr="00363163">
        <w:t> of Public and International Affairs, </w:t>
      </w:r>
      <w:r w:rsidRPr="00363163">
        <w:rPr>
          <w:rStyle w:val="xn-org"/>
        </w:rPr>
        <w:t>Princeton University)  8 Aug 2013 “</w:t>
      </w:r>
      <w:r w:rsidRPr="00363163">
        <w:t xml:space="preserve">IEER Report: Small Modular Reactors a "Poor Bet" To Revive Failed Nuclear Renaissance in U.S.” </w:t>
      </w:r>
      <w:hyperlink r:id="rId48" w:history="1">
        <w:r w:rsidRPr="004868C3">
          <w:rPr>
            <w:rStyle w:val="Hyperlink"/>
          </w:rPr>
          <w:t>https://www.prnewswire.com/news-releases/ieer-report-small-modular-reactors-a-poor-bet-to-revive-failed-nuclear-renaissance-in-us-218861621.html    (ellipses</w:t>
        </w:r>
      </w:hyperlink>
      <w:r>
        <w:t xml:space="preserve"> in original) </w:t>
      </w:r>
    </w:p>
    <w:p w14:paraId="7F977C38" w14:textId="1D81761E" w:rsidR="00363163" w:rsidRDefault="00363163" w:rsidP="00363163">
      <w:pPr>
        <w:pStyle w:val="Evidence"/>
      </w:pPr>
      <w:r w:rsidRPr="00363163">
        <w:t> "SMRs would likely increase proliferation risks. My colleagues at </w:t>
      </w:r>
      <w:r w:rsidRPr="00363163">
        <w:rPr>
          <w:rStyle w:val="xn-org"/>
        </w:rPr>
        <w:t>Princeton University</w:t>
      </w:r>
      <w:r w:rsidRPr="00363163">
        <w:t> and I analyzed the proliferation risks of SMRs of various kinds … and concluded that the proliferation risks would increase significantly unless specific design and safeguards steps were taken to mitigate them.  Left unaddressed risk increases by about 45 percent compared to current light water reactors for an equivalent power capacity. This risk increase does not include the inspection problems attendant upon a larger geographic dispersal that may accompany small modular reactors. The safeguarding of the reactors and spent fuel would be a more difficult and complex task than with the large reactors of today."</w:t>
      </w:r>
    </w:p>
    <w:p w14:paraId="495711E2" w14:textId="77777777" w:rsidR="001410B8" w:rsidRDefault="001410B8" w:rsidP="001410B8">
      <w:pPr>
        <w:pStyle w:val="Contention2"/>
      </w:pPr>
      <w:bookmarkStart w:id="77" w:name="_Toc28520613"/>
      <w:r>
        <w:t>Impact:  Proliferation increases the risk of devastating use of nuclear weapons</w:t>
      </w:r>
      <w:bookmarkEnd w:id="77"/>
    </w:p>
    <w:p w14:paraId="2C55F9C6" w14:textId="77777777" w:rsidR="001410B8" w:rsidRDefault="001410B8" w:rsidP="001410B8">
      <w:pPr>
        <w:pStyle w:val="Citation3"/>
      </w:pPr>
      <w:bookmarkStart w:id="78" w:name="_Toc16432438"/>
      <w:r>
        <w:rPr>
          <w:u w:val="single"/>
        </w:rPr>
        <w:t>United Nations Institute for Disarmament Research 2017</w:t>
      </w:r>
      <w:r>
        <w:t>. (</w:t>
      </w:r>
      <w:proofErr w:type="gramStart"/>
      <w:r>
        <w:t>autonomous</w:t>
      </w:r>
      <w:proofErr w:type="gramEnd"/>
      <w:r>
        <w:t xml:space="preserve"> institute within the United Nations—conducts research on disarmament and security ) “Understanding Nuclear Weapon Risks</w:t>
      </w:r>
      <w:proofErr w:type="gramStart"/>
      <w:r>
        <w:t>”  (</w:t>
      </w:r>
      <w:proofErr w:type="gramEnd"/>
      <w:r>
        <w:t xml:space="preserve">brackets in original) </w:t>
      </w:r>
      <w:hyperlink r:id="rId49" w:history="1">
        <w:r>
          <w:rPr>
            <w:rStyle w:val="Hyperlink"/>
          </w:rPr>
          <w:t>http://www.unidir.org/files/publications/pdfs/understanding-nuclear-weapon-risks-en-676.pdf</w:t>
        </w:r>
        <w:bookmarkEnd w:id="78"/>
      </w:hyperlink>
    </w:p>
    <w:p w14:paraId="795BDF44" w14:textId="77777777" w:rsidR="001410B8" w:rsidRDefault="001410B8" w:rsidP="001410B8">
      <w:pPr>
        <w:pStyle w:val="Evidence"/>
      </w:pPr>
      <w:r>
        <w:rPr>
          <w:u w:val="single"/>
        </w:rPr>
        <w:t xml:space="preserve">By 2009, as observed by Barack Obama in his Prague speech, the threat of global nuclear war had diminished since the end of the Cold War, “but the risk of a nuclear attack ha[d] gone up”. </w:t>
      </w:r>
      <w:r>
        <w:t>That risk, Mr. Obama explained, had increased</w:t>
      </w:r>
      <w:r>
        <w:rPr>
          <w:u w:val="single"/>
        </w:rPr>
        <w:t xml:space="preserve"> because of terrorism and because more States had acquired nuclear weapons: “Our efforts to contain these dangers are centered on a global non-proliferation regime, but as more people and nations break the rules, we could reach the point where the center cannot hold”. </w:t>
      </w:r>
      <w:proofErr w:type="gramStart"/>
      <w:r>
        <w:t>This matters</w:t>
      </w:r>
      <w:proofErr w:type="gramEnd"/>
      <w:r>
        <w:t>, Obama said, because</w:t>
      </w:r>
      <w:r>
        <w:rPr>
          <w:u w:val="single"/>
        </w:rPr>
        <w:t xml:space="preserve"> there is no end to what the consequences of a nuclear explosion might be for “our global safety, our security, our economy, to our ultimate survival”</w:t>
      </w:r>
      <w:r>
        <w:t>.</w:t>
      </w:r>
    </w:p>
    <w:p w14:paraId="2B8BCD1A" w14:textId="53A0BD17" w:rsidR="002805D4" w:rsidRDefault="00363163" w:rsidP="002805D4">
      <w:pPr>
        <w:pStyle w:val="Contention1"/>
        <w:rPr>
          <w:rStyle w:val="Emphasis"/>
          <w:rFonts w:eastAsia="Arial"/>
          <w:i w:val="0"/>
          <w:iCs w:val="0"/>
        </w:rPr>
      </w:pPr>
      <w:bookmarkStart w:id="79" w:name="_Toc28520614"/>
      <w:r>
        <w:rPr>
          <w:rStyle w:val="Emphasis"/>
          <w:rFonts w:eastAsia="Arial"/>
          <w:i w:val="0"/>
          <w:iCs w:val="0"/>
        </w:rPr>
        <w:t xml:space="preserve">5. </w:t>
      </w:r>
      <w:r w:rsidR="003C7579">
        <w:rPr>
          <w:rStyle w:val="Emphasis"/>
          <w:rFonts w:eastAsia="Arial"/>
          <w:i w:val="0"/>
          <w:iCs w:val="0"/>
        </w:rPr>
        <w:t xml:space="preserve"> </w:t>
      </w:r>
      <w:r w:rsidR="00361375">
        <w:rPr>
          <w:rStyle w:val="Emphasis"/>
          <w:rFonts w:eastAsia="Arial"/>
          <w:i w:val="0"/>
          <w:iCs w:val="0"/>
        </w:rPr>
        <w:t>Federal deficit</w:t>
      </w:r>
      <w:bookmarkEnd w:id="79"/>
    </w:p>
    <w:p w14:paraId="2E482E2D" w14:textId="4FBA0328" w:rsidR="00361375" w:rsidRDefault="00361375" w:rsidP="00361375">
      <w:pPr>
        <w:pStyle w:val="Contention2"/>
        <w:rPr>
          <w:rStyle w:val="Emphasis"/>
          <w:rFonts w:eastAsia="Arial"/>
          <w:i w:val="0"/>
          <w:iCs w:val="0"/>
        </w:rPr>
      </w:pPr>
      <w:bookmarkStart w:id="80" w:name="_Toc28520615"/>
      <w:r>
        <w:rPr>
          <w:rStyle w:val="Emphasis"/>
          <w:rFonts w:eastAsia="Arial"/>
          <w:i w:val="0"/>
          <w:iCs w:val="0"/>
        </w:rPr>
        <w:t>Link:  Plan increases federal spending</w:t>
      </w:r>
      <w:bookmarkEnd w:id="80"/>
    </w:p>
    <w:p w14:paraId="2E17E675" w14:textId="785C4624" w:rsidR="00361375" w:rsidRDefault="00361375" w:rsidP="00361375">
      <w:pPr>
        <w:pStyle w:val="Evidence"/>
        <w:rPr>
          <w:rStyle w:val="Emphasis"/>
          <w:rFonts w:eastAsia="Arial"/>
          <w:i w:val="0"/>
          <w:iCs w:val="0"/>
        </w:rPr>
      </w:pPr>
      <w:proofErr w:type="gramStart"/>
      <w:r>
        <w:rPr>
          <w:rStyle w:val="Emphasis"/>
          <w:rFonts w:eastAsia="Arial"/>
          <w:i w:val="0"/>
          <w:iCs w:val="0"/>
        </w:rPr>
        <w:t>It's</w:t>
      </w:r>
      <w:proofErr w:type="gramEnd"/>
      <w:r>
        <w:rPr>
          <w:rStyle w:val="Emphasis"/>
          <w:rFonts w:eastAsia="Arial"/>
          <w:i w:val="0"/>
          <w:iCs w:val="0"/>
        </w:rPr>
        <w:t xml:space="preserve"> in their plan.</w:t>
      </w:r>
    </w:p>
    <w:p w14:paraId="47573A16" w14:textId="131A6389" w:rsidR="00361375" w:rsidRDefault="00361375" w:rsidP="00361375">
      <w:pPr>
        <w:pStyle w:val="Contention2"/>
        <w:rPr>
          <w:rStyle w:val="Emphasis"/>
          <w:rFonts w:eastAsia="Arial"/>
          <w:i w:val="0"/>
          <w:iCs w:val="0"/>
        </w:rPr>
      </w:pPr>
      <w:bookmarkStart w:id="81" w:name="_Toc28520616"/>
      <w:r>
        <w:rPr>
          <w:rStyle w:val="Emphasis"/>
          <w:rFonts w:eastAsia="Arial"/>
          <w:i w:val="0"/>
          <w:iCs w:val="0"/>
        </w:rPr>
        <w:t>Impact:   Every increase in the deficit hurts the economy</w:t>
      </w:r>
      <w:bookmarkEnd w:id="81"/>
    </w:p>
    <w:p w14:paraId="60B98BD9" w14:textId="77777777" w:rsidR="00AE58FE" w:rsidRPr="00AE58FE" w:rsidRDefault="00AE58FE" w:rsidP="00AE58FE">
      <w:pPr>
        <w:pStyle w:val="Citation3"/>
        <w:rPr>
          <w:rStyle w:val="Emphasis"/>
          <w:i/>
          <w:iCs w:val="0"/>
        </w:rPr>
      </w:pPr>
      <w:proofErr w:type="spellStart"/>
      <w:r w:rsidRPr="00AE58FE">
        <w:rPr>
          <w:rStyle w:val="Emphasis"/>
          <w:i/>
          <w:iCs w:val="0"/>
          <w:u w:val="single"/>
        </w:rPr>
        <w:t>Dr</w:t>
      </w:r>
      <w:proofErr w:type="spellEnd"/>
      <w:r w:rsidRPr="00AE58FE">
        <w:rPr>
          <w:rStyle w:val="Emphasis"/>
          <w:i/>
          <w:iCs w:val="0"/>
          <w:u w:val="single"/>
        </w:rPr>
        <w:t xml:space="preserve"> William Gale and Benjamin Harris 2010</w:t>
      </w:r>
      <w:r w:rsidRPr="00AE58FE">
        <w:rPr>
          <w:rStyle w:val="Emphasis"/>
          <w:i/>
          <w:iCs w:val="0"/>
        </w:rPr>
        <w:t xml:space="preserve">. </w:t>
      </w:r>
      <w:proofErr w:type="gramStart"/>
      <w:r w:rsidRPr="00AE58FE">
        <w:rPr>
          <w:rStyle w:val="Emphasis"/>
          <w:i/>
          <w:iCs w:val="0"/>
        </w:rPr>
        <w:t xml:space="preserve">(Gale - PhD in economics, Stanford Univ.; senior fellow at the Brookings Institution and co-director of the Urban-Brookings Tax Policy Center; former assistant professor of Economics at UCLA, and a senior economist for the Council of Economic Advisers under President George H.W. Bush; Harris - master’s degree in economics from Cornell </w:t>
      </w:r>
      <w:proofErr w:type="spellStart"/>
      <w:r w:rsidRPr="00AE58FE">
        <w:rPr>
          <w:rStyle w:val="Emphasis"/>
          <w:i/>
          <w:iCs w:val="0"/>
        </w:rPr>
        <w:t>Univ</w:t>
      </w:r>
      <w:proofErr w:type="spellEnd"/>
      <w:r w:rsidRPr="00AE58FE">
        <w:rPr>
          <w:rStyle w:val="Emphasis"/>
          <w:i/>
          <w:iCs w:val="0"/>
        </w:rPr>
        <w:t xml:space="preserve"> and master’s degree in quantitative methods from Columbia University; senior research associate with the Economics Studies Program at the Brookings Institution)</w:t>
      </w:r>
      <w:proofErr w:type="gramEnd"/>
      <w:r w:rsidRPr="00AE58FE">
        <w:rPr>
          <w:rStyle w:val="Emphasis"/>
          <w:i/>
          <w:iCs w:val="0"/>
        </w:rPr>
        <w:t xml:space="preserve"> “A VAT for the United States: Part of the Solution</w:t>
      </w:r>
      <w:proofErr w:type="gramStart"/>
      <w:r w:rsidRPr="00AE58FE">
        <w:rPr>
          <w:rStyle w:val="Emphasis"/>
          <w:i/>
          <w:iCs w:val="0"/>
        </w:rPr>
        <w:t>”  (</w:t>
      </w:r>
      <w:proofErr w:type="gramEnd"/>
      <w:r w:rsidRPr="00AE58FE">
        <w:rPr>
          <w:rStyle w:val="Emphasis"/>
          <w:i/>
          <w:iCs w:val="0"/>
        </w:rPr>
        <w:t>notes about the date:  This article is one of several in the overall publication at this source. The publication date was 2011, but this article was written in 2010) http://www.taxcareerdigest.com/articles/VATReader.pdf</w:t>
      </w:r>
    </w:p>
    <w:p w14:paraId="3B7BAFF7" w14:textId="5D18D0A8" w:rsidR="00361375" w:rsidRDefault="00AE58FE" w:rsidP="00AE58FE">
      <w:pPr>
        <w:pStyle w:val="Evidence"/>
        <w:rPr>
          <w:rStyle w:val="Emphasis"/>
          <w:rFonts w:eastAsia="Arial"/>
          <w:i w:val="0"/>
          <w:iCs w:val="0"/>
        </w:rPr>
      </w:pPr>
      <w:proofErr w:type="gramStart"/>
      <w:r w:rsidRPr="00AE58FE">
        <w:rPr>
          <w:rStyle w:val="Emphasis"/>
          <w:rFonts w:eastAsia="Arial"/>
          <w:i w:val="0"/>
          <w:iCs w:val="0"/>
        </w:rPr>
        <w:t>But</w:t>
      </w:r>
      <w:proofErr w:type="gramEnd"/>
      <w:r w:rsidRPr="00AE58FE">
        <w:rPr>
          <w:rStyle w:val="Emphasis"/>
          <w:rFonts w:eastAsia="Arial"/>
          <w:i w:val="0"/>
          <w:iCs w:val="0"/>
        </w:rPr>
        <w:t xml:space="preserve"> even in the absence of a crisis, sustained deficits have deleterious effects, as they translate into lower national savings, higher interest rates, and increased indebtedness to foreign investors, all of which serve to reduce future national income. Gale and </w:t>
      </w:r>
      <w:proofErr w:type="spellStart"/>
      <w:r w:rsidRPr="00AE58FE">
        <w:rPr>
          <w:rStyle w:val="Emphasis"/>
          <w:rFonts w:eastAsia="Arial"/>
          <w:i w:val="0"/>
          <w:iCs w:val="0"/>
        </w:rPr>
        <w:t>Orszag</w:t>
      </w:r>
      <w:proofErr w:type="spellEnd"/>
      <w:r w:rsidRPr="00AE58FE">
        <w:rPr>
          <w:rStyle w:val="Emphasis"/>
          <w:rFonts w:eastAsia="Arial"/>
          <w:i w:val="0"/>
          <w:iCs w:val="0"/>
        </w:rPr>
        <w:t xml:space="preserve"> (2004a) estimate that a 1 percent of GDP increase in the deficit will raise interest rates by 25 to 35 basis points and reduce national saving by 0.5 to 0.8 percentage points of GDP.</w:t>
      </w:r>
    </w:p>
    <w:p w14:paraId="5A0BCC8B" w14:textId="35B00BCA" w:rsidR="00A81C7A" w:rsidRDefault="00363163" w:rsidP="00A81C7A">
      <w:pPr>
        <w:pStyle w:val="Contention1"/>
      </w:pPr>
      <w:bookmarkStart w:id="82" w:name="_Toc26732755"/>
      <w:bookmarkStart w:id="83" w:name="_Toc28520617"/>
      <w:r>
        <w:lastRenderedPageBreak/>
        <w:t>6</w:t>
      </w:r>
      <w:r w:rsidR="00A81C7A">
        <w:t xml:space="preserve">.   Research &amp; Technology </w:t>
      </w:r>
      <w:proofErr w:type="gramStart"/>
      <w:r w:rsidR="00A81C7A">
        <w:t>set-back</w:t>
      </w:r>
      <w:bookmarkEnd w:id="82"/>
      <w:bookmarkEnd w:id="83"/>
      <w:proofErr w:type="gramEnd"/>
    </w:p>
    <w:p w14:paraId="11B2C3AB" w14:textId="77777777" w:rsidR="00A81C7A" w:rsidRDefault="00A81C7A" w:rsidP="00A81C7A">
      <w:pPr>
        <w:pStyle w:val="Contention2"/>
      </w:pPr>
      <w:bookmarkStart w:id="84" w:name="_Toc26732756"/>
      <w:bookmarkStart w:id="85" w:name="_Toc28520618"/>
      <w:r>
        <w:t>Link:  Federal assistance delays the arrival of better alternatives and ultimately sets back technological development</w:t>
      </w:r>
      <w:bookmarkEnd w:id="84"/>
      <w:bookmarkEnd w:id="85"/>
    </w:p>
    <w:p w14:paraId="1209426D" w14:textId="77777777" w:rsidR="00A81C7A" w:rsidRPr="001F1949" w:rsidRDefault="00A81C7A" w:rsidP="00A81C7A">
      <w:pPr>
        <w:pStyle w:val="Citation3"/>
      </w:pPr>
      <w:r w:rsidRPr="001F1949">
        <w:rPr>
          <w:u w:val="single"/>
        </w:rPr>
        <w:t xml:space="preserve">Veronique De </w:t>
      </w:r>
      <w:proofErr w:type="spellStart"/>
      <w:r w:rsidRPr="001F1949">
        <w:rPr>
          <w:u w:val="single"/>
        </w:rPr>
        <w:t>Rugy</w:t>
      </w:r>
      <w:proofErr w:type="spellEnd"/>
      <w:r w:rsidRPr="001F1949">
        <w:rPr>
          <w:u w:val="single"/>
        </w:rPr>
        <w:t xml:space="preserve"> 2015</w:t>
      </w:r>
      <w:r w:rsidRPr="001F1949">
        <w:t xml:space="preserve"> (senior research fellow at the </w:t>
      </w:r>
      <w:proofErr w:type="spellStart"/>
      <w:r w:rsidRPr="001F1949">
        <w:t>Mercatus</w:t>
      </w:r>
      <w:proofErr w:type="spellEnd"/>
      <w:r w:rsidRPr="001F1949">
        <w:t xml:space="preserve"> Center at George Mason University) 24 March 2015 </w:t>
      </w:r>
      <w:proofErr w:type="gramStart"/>
      <w:r w:rsidRPr="001F1949">
        <w:t>" Subsidies</w:t>
      </w:r>
      <w:proofErr w:type="gramEnd"/>
      <w:r w:rsidRPr="001F1949">
        <w:t xml:space="preserve"> Are the Problem, Not the Solution, for Innovation in Energy" </w:t>
      </w:r>
      <w:hyperlink r:id="rId50" w:history="1">
        <w:r w:rsidRPr="001F1949">
          <w:rPr>
            <w:rStyle w:val="Hyperlink"/>
            <w:color w:val="auto"/>
            <w:u w:val="none"/>
          </w:rPr>
          <w:t>https://www.mercatus.org/publications/government-spending/subsidies-are-problem-not-solution-innovation-energy</w:t>
        </w:r>
      </w:hyperlink>
    </w:p>
    <w:p w14:paraId="08461822" w14:textId="77777777" w:rsidR="00A81C7A" w:rsidRDefault="00A81C7A" w:rsidP="00A81C7A">
      <w:pPr>
        <w:pStyle w:val="Evidence"/>
      </w:pPr>
      <w:r>
        <w:t xml:space="preserve">Even the supposed “success stories” that government officials and the direct beneficiaries of subsidies like to tout at congressional hearings do not come without cost. In addition to the taxpayer money </w:t>
      </w:r>
      <w:proofErr w:type="gramStart"/>
      <w:r>
        <w:t>that’s</w:t>
      </w:r>
      <w:proofErr w:type="gramEnd"/>
      <w:r>
        <w:t xml:space="preserve"> spent when policymakers try to steer the market in certain directions, </w:t>
      </w:r>
      <w:r w:rsidRPr="00B35002">
        <w:rPr>
          <w:u w:val="single"/>
        </w:rPr>
        <w:t xml:space="preserve">government intervention can also delay the development of superior alternatives by companies and entrepreneurs who didn’t receive government backing. Worse, young companies and entrepreneurs can have a harder time acquiring capital because private investors usually prefer to provide capital to projects that </w:t>
      </w:r>
      <w:proofErr w:type="gramStart"/>
      <w:r w:rsidRPr="00B35002">
        <w:rPr>
          <w:u w:val="single"/>
        </w:rPr>
        <w:t>are subsidized</w:t>
      </w:r>
      <w:proofErr w:type="gramEnd"/>
      <w:r w:rsidRPr="00B35002">
        <w:rPr>
          <w:u w:val="single"/>
        </w:rPr>
        <w:t xml:space="preserve"> over ones that are not. </w:t>
      </w:r>
      <w:r w:rsidRPr="00B35002">
        <w:t>In a 2009 article in </w:t>
      </w:r>
      <w:proofErr w:type="gramStart"/>
      <w:r w:rsidRPr="00B35002">
        <w:rPr>
          <w:i/>
          <w:iCs/>
        </w:rPr>
        <w:t>Wired</w:t>
      </w:r>
      <w:proofErr w:type="gramEnd"/>
      <w:r w:rsidRPr="00B35002">
        <w:rPr>
          <w:i/>
          <w:iCs/>
        </w:rPr>
        <w:t> </w:t>
      </w:r>
      <w:r w:rsidRPr="00B35002">
        <w:t>magazine,</w:t>
      </w:r>
      <w:r w:rsidRPr="00B35002">
        <w:rPr>
          <w:u w:val="single"/>
        </w:rPr>
        <w:t xml:space="preserve"> Darryl </w:t>
      </w:r>
      <w:proofErr w:type="spellStart"/>
      <w:r w:rsidRPr="00B35002">
        <w:rPr>
          <w:u w:val="single"/>
        </w:rPr>
        <w:t>Siry</w:t>
      </w:r>
      <w:proofErr w:type="spellEnd"/>
      <w:r w:rsidRPr="00B35002">
        <w:rPr>
          <w:u w:val="single"/>
        </w:rPr>
        <w:t>, a former executive with Tesla Motors, which has benefitted from government handouts, wrote that startup companies applying for energy subsidies “have admitted that private fundraising is complicated by investor expectations of government support.” He noted that the government trying to pick winners distorts the market for private capital, which “will have a stifling effect on innovation, as private capital chases fewer deals and companies that do not have government backing have a harder time attracting private capital.</w:t>
      </w:r>
      <w:r>
        <w:t>”</w:t>
      </w:r>
    </w:p>
    <w:p w14:paraId="04187D3D" w14:textId="77777777" w:rsidR="00A81C7A" w:rsidRDefault="00A81C7A" w:rsidP="00A81C7A">
      <w:pPr>
        <w:pStyle w:val="Contention2"/>
      </w:pPr>
      <w:bookmarkStart w:id="86" w:name="_Toc26732757"/>
      <w:bookmarkStart w:id="87" w:name="_Toc28520619"/>
      <w:r>
        <w:t>Impact:  Turn the AFF harms</w:t>
      </w:r>
      <w:bookmarkEnd w:id="86"/>
      <w:bookmarkEnd w:id="87"/>
    </w:p>
    <w:p w14:paraId="3A893912" w14:textId="33CEB081" w:rsidR="00A81C7A" w:rsidRDefault="00A81C7A" w:rsidP="00A81C7A">
      <w:pPr>
        <w:pStyle w:val="Evidence"/>
      </w:pPr>
      <w:r>
        <w:t xml:space="preserve">Whatever the harm is to failing to develop this technology, it gets worse if you vote </w:t>
      </w:r>
      <w:proofErr w:type="gramStart"/>
      <w:r>
        <w:t>Affirmative</w:t>
      </w:r>
      <w:proofErr w:type="gramEnd"/>
      <w:r>
        <w:t xml:space="preserve"> because the plan sets back tech development.</w:t>
      </w:r>
    </w:p>
    <w:p w14:paraId="5A1D2EED" w14:textId="77777777" w:rsidR="00250A54" w:rsidRDefault="00250A54" w:rsidP="002805D4">
      <w:pPr>
        <w:pStyle w:val="Contention1"/>
        <w:rPr>
          <w:rStyle w:val="Emphasis"/>
          <w:rFonts w:eastAsia="Arial"/>
          <w:i w:val="0"/>
          <w:iCs w:val="0"/>
        </w:rPr>
      </w:pPr>
    </w:p>
    <w:p w14:paraId="282A734C" w14:textId="48CBE335" w:rsidR="00D462AA" w:rsidRDefault="00D462AA" w:rsidP="00D462AA">
      <w:pPr>
        <w:pStyle w:val="Title2"/>
      </w:pPr>
      <w:bookmarkStart w:id="88" w:name="_Toc28520620"/>
      <w:bookmarkEnd w:id="43"/>
      <w:r>
        <w:lastRenderedPageBreak/>
        <w:t>Works Cited</w:t>
      </w:r>
      <w:bookmarkEnd w:id="88"/>
    </w:p>
    <w:p w14:paraId="37D888D6" w14:textId="2696A7D5" w:rsidR="00EA565D" w:rsidRPr="00D922B2" w:rsidRDefault="00F179B8" w:rsidP="00B35002">
      <w:pPr>
        <w:pStyle w:val="TOC4"/>
        <w:tabs>
          <w:tab w:val="right" w:leader="dot" w:pos="9350"/>
        </w:tabs>
      </w:pPr>
      <w:r>
        <w:rPr>
          <w:noProof/>
        </w:rPr>
        <w:fldChar w:fldCharType="begin"/>
      </w:r>
      <w:r>
        <w:rPr>
          <w:noProof/>
        </w:rPr>
        <w:instrText xml:space="preserve"> TOC \o "1-4" \n \t "Citation3,4" </w:instrText>
      </w:r>
      <w:r>
        <w:rPr>
          <w:noProof/>
        </w:rPr>
        <w:fldChar w:fldCharType="separate"/>
      </w:r>
      <w:r w:rsidR="00376EE3" w:rsidRPr="0061389E">
        <w:rPr>
          <w:noProof/>
        </w:rPr>
        <w:t xml:space="preserve">Julian </w:t>
      </w:r>
      <w:r>
        <w:rPr>
          <w:noProof/>
        </w:rPr>
        <w:fldChar w:fldCharType="end"/>
      </w:r>
    </w:p>
    <w:sectPr w:rsidR="00EA565D" w:rsidRPr="00D922B2" w:rsidSect="00F04C23">
      <w:headerReference w:type="default" r:id="rId51"/>
      <w:footerReference w:type="default" r:id="rId5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D94D9" w14:textId="77777777" w:rsidR="00C7772F" w:rsidRDefault="00C7772F" w:rsidP="001D5FD6">
      <w:pPr>
        <w:spacing w:after="0" w:line="240" w:lineRule="auto"/>
      </w:pPr>
      <w:r>
        <w:separator/>
      </w:r>
    </w:p>
    <w:p w14:paraId="1F63F7BD" w14:textId="77777777" w:rsidR="00C7772F" w:rsidRDefault="00C7772F"/>
    <w:p w14:paraId="5923DC42" w14:textId="77777777" w:rsidR="00C7772F" w:rsidRDefault="00C7772F"/>
  </w:endnote>
  <w:endnote w:type="continuationSeparator" w:id="0">
    <w:p w14:paraId="702CC4C6" w14:textId="77777777" w:rsidR="00C7772F" w:rsidRDefault="00C7772F" w:rsidP="001D5FD6">
      <w:pPr>
        <w:spacing w:after="0" w:line="240" w:lineRule="auto"/>
      </w:pPr>
      <w:r>
        <w:continuationSeparator/>
      </w:r>
    </w:p>
    <w:p w14:paraId="0085C2B0" w14:textId="77777777" w:rsidR="00C7772F" w:rsidRDefault="00C7772F"/>
    <w:p w14:paraId="268A9D00" w14:textId="77777777" w:rsidR="00C7772F" w:rsidRDefault="00C777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82047" w14:textId="61D2D437" w:rsidR="00363163" w:rsidRDefault="00363163"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2019</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1410B8">
      <w:rPr>
        <w:noProof/>
        <w:sz w:val="24"/>
        <w:szCs w:val="24"/>
      </w:rPr>
      <w:t>14</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1410B8">
      <w:rPr>
        <w:noProof/>
        <w:sz w:val="24"/>
        <w:szCs w:val="24"/>
      </w:rPr>
      <w:t>14</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363163" w:rsidRDefault="00363163"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7D46E014" w:rsidR="00363163" w:rsidRPr="00303BC4" w:rsidRDefault="00363163"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9-2020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468C2" w14:textId="77777777" w:rsidR="00C7772F" w:rsidRDefault="00C7772F" w:rsidP="001D5FD6">
      <w:pPr>
        <w:spacing w:after="0" w:line="240" w:lineRule="auto"/>
      </w:pPr>
      <w:r>
        <w:separator/>
      </w:r>
    </w:p>
    <w:p w14:paraId="2B339EBD" w14:textId="77777777" w:rsidR="00C7772F" w:rsidRDefault="00C7772F"/>
    <w:p w14:paraId="765D7E57" w14:textId="77777777" w:rsidR="00C7772F" w:rsidRDefault="00C7772F"/>
  </w:footnote>
  <w:footnote w:type="continuationSeparator" w:id="0">
    <w:p w14:paraId="47F7CEDC" w14:textId="77777777" w:rsidR="00C7772F" w:rsidRDefault="00C7772F" w:rsidP="001D5FD6">
      <w:pPr>
        <w:spacing w:after="0" w:line="240" w:lineRule="auto"/>
      </w:pPr>
      <w:r>
        <w:continuationSeparator/>
      </w:r>
    </w:p>
    <w:p w14:paraId="08C7B181" w14:textId="77777777" w:rsidR="00C7772F" w:rsidRDefault="00C7772F"/>
    <w:p w14:paraId="6FF164B2" w14:textId="77777777" w:rsidR="00C7772F" w:rsidRDefault="00C7772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037D4" w14:textId="3A1ACEF0" w:rsidR="00363163" w:rsidRDefault="00363163" w:rsidP="007045AC">
    <w:pPr>
      <w:pStyle w:val="Footer"/>
    </w:pPr>
    <w:r>
      <w:t>Negative:  Small Modular Reactors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5181"/>
    <w:rsid w:val="00007079"/>
    <w:rsid w:val="00011BF9"/>
    <w:rsid w:val="00037367"/>
    <w:rsid w:val="00037C74"/>
    <w:rsid w:val="00045819"/>
    <w:rsid w:val="00050B5C"/>
    <w:rsid w:val="000519FE"/>
    <w:rsid w:val="000538A5"/>
    <w:rsid w:val="00062984"/>
    <w:rsid w:val="0007056F"/>
    <w:rsid w:val="00084B45"/>
    <w:rsid w:val="0008580D"/>
    <w:rsid w:val="0008674B"/>
    <w:rsid w:val="0009425D"/>
    <w:rsid w:val="000948EB"/>
    <w:rsid w:val="0009716A"/>
    <w:rsid w:val="000A0557"/>
    <w:rsid w:val="000B0848"/>
    <w:rsid w:val="000B3CC7"/>
    <w:rsid w:val="000B504C"/>
    <w:rsid w:val="000C0767"/>
    <w:rsid w:val="000C54F8"/>
    <w:rsid w:val="000D3779"/>
    <w:rsid w:val="000D5C9A"/>
    <w:rsid w:val="000E0286"/>
    <w:rsid w:val="000E04AA"/>
    <w:rsid w:val="000E5464"/>
    <w:rsid w:val="000F24E5"/>
    <w:rsid w:val="000F546C"/>
    <w:rsid w:val="000F5B0E"/>
    <w:rsid w:val="00105BD1"/>
    <w:rsid w:val="0013546D"/>
    <w:rsid w:val="001361FB"/>
    <w:rsid w:val="001410B8"/>
    <w:rsid w:val="0015137D"/>
    <w:rsid w:val="0015488C"/>
    <w:rsid w:val="0017181C"/>
    <w:rsid w:val="00181EC3"/>
    <w:rsid w:val="00190F49"/>
    <w:rsid w:val="00194D92"/>
    <w:rsid w:val="00196952"/>
    <w:rsid w:val="00196DF5"/>
    <w:rsid w:val="001A14A9"/>
    <w:rsid w:val="001A506B"/>
    <w:rsid w:val="001C036D"/>
    <w:rsid w:val="001C213C"/>
    <w:rsid w:val="001D5FD6"/>
    <w:rsid w:val="001E3834"/>
    <w:rsid w:val="001F0ADE"/>
    <w:rsid w:val="001F1949"/>
    <w:rsid w:val="001F6768"/>
    <w:rsid w:val="00201915"/>
    <w:rsid w:val="0020276C"/>
    <w:rsid w:val="00210173"/>
    <w:rsid w:val="00213EE2"/>
    <w:rsid w:val="002167E6"/>
    <w:rsid w:val="00224505"/>
    <w:rsid w:val="00236F83"/>
    <w:rsid w:val="002438CB"/>
    <w:rsid w:val="00250A54"/>
    <w:rsid w:val="002558C7"/>
    <w:rsid w:val="00265032"/>
    <w:rsid w:val="00265E15"/>
    <w:rsid w:val="002732DD"/>
    <w:rsid w:val="002805D4"/>
    <w:rsid w:val="002838EE"/>
    <w:rsid w:val="00283CEA"/>
    <w:rsid w:val="00284528"/>
    <w:rsid w:val="0028462E"/>
    <w:rsid w:val="002847EA"/>
    <w:rsid w:val="00285587"/>
    <w:rsid w:val="00290BD7"/>
    <w:rsid w:val="002938DF"/>
    <w:rsid w:val="00296C2E"/>
    <w:rsid w:val="002A018C"/>
    <w:rsid w:val="002A286B"/>
    <w:rsid w:val="002A72DE"/>
    <w:rsid w:val="002C1829"/>
    <w:rsid w:val="002C20CF"/>
    <w:rsid w:val="002C4542"/>
    <w:rsid w:val="002D1F9C"/>
    <w:rsid w:val="002D2C8E"/>
    <w:rsid w:val="002D6A50"/>
    <w:rsid w:val="002E0230"/>
    <w:rsid w:val="002E07F2"/>
    <w:rsid w:val="002E7D31"/>
    <w:rsid w:val="003003CF"/>
    <w:rsid w:val="00301783"/>
    <w:rsid w:val="00302028"/>
    <w:rsid w:val="00303BC4"/>
    <w:rsid w:val="00305472"/>
    <w:rsid w:val="00313DAC"/>
    <w:rsid w:val="003152E0"/>
    <w:rsid w:val="003153FF"/>
    <w:rsid w:val="003252AF"/>
    <w:rsid w:val="003276F1"/>
    <w:rsid w:val="00333184"/>
    <w:rsid w:val="00361375"/>
    <w:rsid w:val="00363163"/>
    <w:rsid w:val="00373DA9"/>
    <w:rsid w:val="00375D3A"/>
    <w:rsid w:val="00376EE3"/>
    <w:rsid w:val="00380948"/>
    <w:rsid w:val="0038350B"/>
    <w:rsid w:val="00391D35"/>
    <w:rsid w:val="00394FA5"/>
    <w:rsid w:val="00395227"/>
    <w:rsid w:val="00395474"/>
    <w:rsid w:val="003965EC"/>
    <w:rsid w:val="00396B4A"/>
    <w:rsid w:val="003A3751"/>
    <w:rsid w:val="003B252C"/>
    <w:rsid w:val="003C37BD"/>
    <w:rsid w:val="003C7579"/>
    <w:rsid w:val="003C7AED"/>
    <w:rsid w:val="003C7CF4"/>
    <w:rsid w:val="003E478B"/>
    <w:rsid w:val="003E4ED3"/>
    <w:rsid w:val="003E6942"/>
    <w:rsid w:val="003F1151"/>
    <w:rsid w:val="003F5C4E"/>
    <w:rsid w:val="003F669E"/>
    <w:rsid w:val="003F7D2A"/>
    <w:rsid w:val="00401258"/>
    <w:rsid w:val="00403FEC"/>
    <w:rsid w:val="004051DC"/>
    <w:rsid w:val="0042262F"/>
    <w:rsid w:val="00422A81"/>
    <w:rsid w:val="004442CE"/>
    <w:rsid w:val="00444333"/>
    <w:rsid w:val="00445E7A"/>
    <w:rsid w:val="00453F18"/>
    <w:rsid w:val="00454B16"/>
    <w:rsid w:val="004555FD"/>
    <w:rsid w:val="0045767E"/>
    <w:rsid w:val="00457835"/>
    <w:rsid w:val="00461E5E"/>
    <w:rsid w:val="004639D6"/>
    <w:rsid w:val="004724B8"/>
    <w:rsid w:val="004731D9"/>
    <w:rsid w:val="00477021"/>
    <w:rsid w:val="0049656E"/>
    <w:rsid w:val="004969CB"/>
    <w:rsid w:val="004969CF"/>
    <w:rsid w:val="004A276D"/>
    <w:rsid w:val="004C3FC6"/>
    <w:rsid w:val="004D148E"/>
    <w:rsid w:val="004F011F"/>
    <w:rsid w:val="004F139E"/>
    <w:rsid w:val="00501F49"/>
    <w:rsid w:val="00502AA2"/>
    <w:rsid w:val="005111F7"/>
    <w:rsid w:val="00520F71"/>
    <w:rsid w:val="00553F1B"/>
    <w:rsid w:val="00565329"/>
    <w:rsid w:val="00565C56"/>
    <w:rsid w:val="0057113C"/>
    <w:rsid w:val="00593922"/>
    <w:rsid w:val="00594241"/>
    <w:rsid w:val="00594AE7"/>
    <w:rsid w:val="005A01B9"/>
    <w:rsid w:val="005A0856"/>
    <w:rsid w:val="005A40C1"/>
    <w:rsid w:val="005B1129"/>
    <w:rsid w:val="005D5DA5"/>
    <w:rsid w:val="005E2B5A"/>
    <w:rsid w:val="005F7F1B"/>
    <w:rsid w:val="00616E3B"/>
    <w:rsid w:val="006258CC"/>
    <w:rsid w:val="006308D2"/>
    <w:rsid w:val="006359AF"/>
    <w:rsid w:val="00641172"/>
    <w:rsid w:val="006454BC"/>
    <w:rsid w:val="00647B08"/>
    <w:rsid w:val="006540DC"/>
    <w:rsid w:val="00660055"/>
    <w:rsid w:val="006629BD"/>
    <w:rsid w:val="006714DF"/>
    <w:rsid w:val="00674F77"/>
    <w:rsid w:val="00675DC1"/>
    <w:rsid w:val="00680A38"/>
    <w:rsid w:val="00683A88"/>
    <w:rsid w:val="00686C35"/>
    <w:rsid w:val="00692654"/>
    <w:rsid w:val="00697B6D"/>
    <w:rsid w:val="00697C05"/>
    <w:rsid w:val="006A2CBF"/>
    <w:rsid w:val="006A5945"/>
    <w:rsid w:val="006A5C68"/>
    <w:rsid w:val="006A70E6"/>
    <w:rsid w:val="006B000C"/>
    <w:rsid w:val="006B53A4"/>
    <w:rsid w:val="006B5C75"/>
    <w:rsid w:val="006C4265"/>
    <w:rsid w:val="006C457B"/>
    <w:rsid w:val="006C6302"/>
    <w:rsid w:val="006D3F93"/>
    <w:rsid w:val="006E03C9"/>
    <w:rsid w:val="006E6A6C"/>
    <w:rsid w:val="006F18BA"/>
    <w:rsid w:val="006F5487"/>
    <w:rsid w:val="00700114"/>
    <w:rsid w:val="007006E3"/>
    <w:rsid w:val="00700C0A"/>
    <w:rsid w:val="0070221F"/>
    <w:rsid w:val="007045AC"/>
    <w:rsid w:val="00707B3D"/>
    <w:rsid w:val="00720189"/>
    <w:rsid w:val="0072413B"/>
    <w:rsid w:val="007254F4"/>
    <w:rsid w:val="0072778E"/>
    <w:rsid w:val="00732989"/>
    <w:rsid w:val="0073488F"/>
    <w:rsid w:val="00737918"/>
    <w:rsid w:val="00744919"/>
    <w:rsid w:val="00744B8F"/>
    <w:rsid w:val="00746139"/>
    <w:rsid w:val="00756E9F"/>
    <w:rsid w:val="007571F3"/>
    <w:rsid w:val="00762EB7"/>
    <w:rsid w:val="007658BB"/>
    <w:rsid w:val="007679E5"/>
    <w:rsid w:val="00775EB7"/>
    <w:rsid w:val="00780657"/>
    <w:rsid w:val="0078714A"/>
    <w:rsid w:val="007B39AF"/>
    <w:rsid w:val="007B4146"/>
    <w:rsid w:val="007B4BA3"/>
    <w:rsid w:val="007B6228"/>
    <w:rsid w:val="007B6FA0"/>
    <w:rsid w:val="007C1B6A"/>
    <w:rsid w:val="007C74BB"/>
    <w:rsid w:val="007C7916"/>
    <w:rsid w:val="007D0997"/>
    <w:rsid w:val="007D2883"/>
    <w:rsid w:val="007E770A"/>
    <w:rsid w:val="007F1EFF"/>
    <w:rsid w:val="007F6B0C"/>
    <w:rsid w:val="00801E3C"/>
    <w:rsid w:val="0082486E"/>
    <w:rsid w:val="00844A8B"/>
    <w:rsid w:val="00847706"/>
    <w:rsid w:val="00851BF5"/>
    <w:rsid w:val="00857987"/>
    <w:rsid w:val="00861E02"/>
    <w:rsid w:val="00862146"/>
    <w:rsid w:val="00862483"/>
    <w:rsid w:val="00874518"/>
    <w:rsid w:val="00884A95"/>
    <w:rsid w:val="0088598D"/>
    <w:rsid w:val="008921A4"/>
    <w:rsid w:val="00893E43"/>
    <w:rsid w:val="00895B3E"/>
    <w:rsid w:val="008A5B8F"/>
    <w:rsid w:val="008A7E94"/>
    <w:rsid w:val="008B006E"/>
    <w:rsid w:val="008B0EB0"/>
    <w:rsid w:val="008B4CC1"/>
    <w:rsid w:val="008C60BF"/>
    <w:rsid w:val="008E0676"/>
    <w:rsid w:val="008E1700"/>
    <w:rsid w:val="008E3361"/>
    <w:rsid w:val="008E5E01"/>
    <w:rsid w:val="008E5F0D"/>
    <w:rsid w:val="008F07D0"/>
    <w:rsid w:val="008F2444"/>
    <w:rsid w:val="008F2665"/>
    <w:rsid w:val="008F3075"/>
    <w:rsid w:val="00910B4E"/>
    <w:rsid w:val="0092592E"/>
    <w:rsid w:val="00932C8D"/>
    <w:rsid w:val="0093483A"/>
    <w:rsid w:val="00934A35"/>
    <w:rsid w:val="00941310"/>
    <w:rsid w:val="00942633"/>
    <w:rsid w:val="009446C4"/>
    <w:rsid w:val="00944983"/>
    <w:rsid w:val="00946BA9"/>
    <w:rsid w:val="00950A51"/>
    <w:rsid w:val="00950F5B"/>
    <w:rsid w:val="009541D9"/>
    <w:rsid w:val="0095509D"/>
    <w:rsid w:val="00956E0D"/>
    <w:rsid w:val="0095733B"/>
    <w:rsid w:val="00961DB7"/>
    <w:rsid w:val="009920BE"/>
    <w:rsid w:val="00994C63"/>
    <w:rsid w:val="009975FC"/>
    <w:rsid w:val="009A2CF2"/>
    <w:rsid w:val="009C076C"/>
    <w:rsid w:val="009C23FF"/>
    <w:rsid w:val="009E27A5"/>
    <w:rsid w:val="009E317F"/>
    <w:rsid w:val="009F06D9"/>
    <w:rsid w:val="009F7177"/>
    <w:rsid w:val="00A010F2"/>
    <w:rsid w:val="00A03D2E"/>
    <w:rsid w:val="00A177C3"/>
    <w:rsid w:val="00A25462"/>
    <w:rsid w:val="00A3080B"/>
    <w:rsid w:val="00A31F34"/>
    <w:rsid w:val="00A36994"/>
    <w:rsid w:val="00A42C3F"/>
    <w:rsid w:val="00A43902"/>
    <w:rsid w:val="00A4539F"/>
    <w:rsid w:val="00A52A43"/>
    <w:rsid w:val="00A53707"/>
    <w:rsid w:val="00A53C52"/>
    <w:rsid w:val="00A55791"/>
    <w:rsid w:val="00A57A1B"/>
    <w:rsid w:val="00A62D6F"/>
    <w:rsid w:val="00A645F2"/>
    <w:rsid w:val="00A649E0"/>
    <w:rsid w:val="00A6757D"/>
    <w:rsid w:val="00A75971"/>
    <w:rsid w:val="00A75E4E"/>
    <w:rsid w:val="00A766FD"/>
    <w:rsid w:val="00A81C7A"/>
    <w:rsid w:val="00A87DEE"/>
    <w:rsid w:val="00A911C9"/>
    <w:rsid w:val="00A917C0"/>
    <w:rsid w:val="00A9230B"/>
    <w:rsid w:val="00A946F8"/>
    <w:rsid w:val="00A961A3"/>
    <w:rsid w:val="00AA06CB"/>
    <w:rsid w:val="00AA3CD8"/>
    <w:rsid w:val="00AA52A7"/>
    <w:rsid w:val="00AB1D4D"/>
    <w:rsid w:val="00AB32D6"/>
    <w:rsid w:val="00AB3973"/>
    <w:rsid w:val="00AC2340"/>
    <w:rsid w:val="00AD1A46"/>
    <w:rsid w:val="00AD2212"/>
    <w:rsid w:val="00AD3A26"/>
    <w:rsid w:val="00AE1CE7"/>
    <w:rsid w:val="00AE39EE"/>
    <w:rsid w:val="00AE4BE0"/>
    <w:rsid w:val="00AE58FE"/>
    <w:rsid w:val="00AE6C15"/>
    <w:rsid w:val="00AF2404"/>
    <w:rsid w:val="00B02578"/>
    <w:rsid w:val="00B06B98"/>
    <w:rsid w:val="00B1104F"/>
    <w:rsid w:val="00B35002"/>
    <w:rsid w:val="00B37A58"/>
    <w:rsid w:val="00B441D5"/>
    <w:rsid w:val="00B44266"/>
    <w:rsid w:val="00B4500E"/>
    <w:rsid w:val="00B50052"/>
    <w:rsid w:val="00B514CA"/>
    <w:rsid w:val="00B569F7"/>
    <w:rsid w:val="00B6434A"/>
    <w:rsid w:val="00B70CC1"/>
    <w:rsid w:val="00B757D8"/>
    <w:rsid w:val="00B75AA1"/>
    <w:rsid w:val="00B769F6"/>
    <w:rsid w:val="00B83537"/>
    <w:rsid w:val="00B839F4"/>
    <w:rsid w:val="00B84773"/>
    <w:rsid w:val="00B85E8D"/>
    <w:rsid w:val="00B9421F"/>
    <w:rsid w:val="00BA3609"/>
    <w:rsid w:val="00BB0B80"/>
    <w:rsid w:val="00BB24E1"/>
    <w:rsid w:val="00BB4EBE"/>
    <w:rsid w:val="00BC1FD0"/>
    <w:rsid w:val="00BD0C18"/>
    <w:rsid w:val="00BD383A"/>
    <w:rsid w:val="00BE15CE"/>
    <w:rsid w:val="00BF5478"/>
    <w:rsid w:val="00C01747"/>
    <w:rsid w:val="00C01FF0"/>
    <w:rsid w:val="00C04A45"/>
    <w:rsid w:val="00C237BA"/>
    <w:rsid w:val="00C367C3"/>
    <w:rsid w:val="00C37750"/>
    <w:rsid w:val="00C465A4"/>
    <w:rsid w:val="00C5254F"/>
    <w:rsid w:val="00C5657A"/>
    <w:rsid w:val="00C56940"/>
    <w:rsid w:val="00C627C4"/>
    <w:rsid w:val="00C71275"/>
    <w:rsid w:val="00C7428A"/>
    <w:rsid w:val="00C76930"/>
    <w:rsid w:val="00C7772F"/>
    <w:rsid w:val="00C808B9"/>
    <w:rsid w:val="00C908D3"/>
    <w:rsid w:val="00C936FD"/>
    <w:rsid w:val="00C955AF"/>
    <w:rsid w:val="00C95D87"/>
    <w:rsid w:val="00CA24B4"/>
    <w:rsid w:val="00CA7ADD"/>
    <w:rsid w:val="00CB1171"/>
    <w:rsid w:val="00CB3477"/>
    <w:rsid w:val="00CC3B7A"/>
    <w:rsid w:val="00CC6A64"/>
    <w:rsid w:val="00CD0720"/>
    <w:rsid w:val="00CE062D"/>
    <w:rsid w:val="00CE1E60"/>
    <w:rsid w:val="00CE3F31"/>
    <w:rsid w:val="00CF5E42"/>
    <w:rsid w:val="00CF7A7D"/>
    <w:rsid w:val="00D05A53"/>
    <w:rsid w:val="00D07331"/>
    <w:rsid w:val="00D11CE7"/>
    <w:rsid w:val="00D14B08"/>
    <w:rsid w:val="00D35599"/>
    <w:rsid w:val="00D42BB6"/>
    <w:rsid w:val="00D462AA"/>
    <w:rsid w:val="00D47FBB"/>
    <w:rsid w:val="00D524C6"/>
    <w:rsid w:val="00D52C45"/>
    <w:rsid w:val="00D535C5"/>
    <w:rsid w:val="00D57F1D"/>
    <w:rsid w:val="00D61ACA"/>
    <w:rsid w:val="00D63B08"/>
    <w:rsid w:val="00D67FFD"/>
    <w:rsid w:val="00D730AB"/>
    <w:rsid w:val="00D815F5"/>
    <w:rsid w:val="00D90388"/>
    <w:rsid w:val="00D922B2"/>
    <w:rsid w:val="00D92BA6"/>
    <w:rsid w:val="00D94B9B"/>
    <w:rsid w:val="00DA2F2D"/>
    <w:rsid w:val="00DA64B0"/>
    <w:rsid w:val="00DB022A"/>
    <w:rsid w:val="00DB3DDA"/>
    <w:rsid w:val="00DB5B27"/>
    <w:rsid w:val="00DB6570"/>
    <w:rsid w:val="00DB66BD"/>
    <w:rsid w:val="00DB7B94"/>
    <w:rsid w:val="00DC29FF"/>
    <w:rsid w:val="00DC3094"/>
    <w:rsid w:val="00DC46E4"/>
    <w:rsid w:val="00DC5E94"/>
    <w:rsid w:val="00DE4778"/>
    <w:rsid w:val="00DE6160"/>
    <w:rsid w:val="00DE769B"/>
    <w:rsid w:val="00E017EE"/>
    <w:rsid w:val="00E030BC"/>
    <w:rsid w:val="00E04894"/>
    <w:rsid w:val="00E06B30"/>
    <w:rsid w:val="00E14A09"/>
    <w:rsid w:val="00E351BF"/>
    <w:rsid w:val="00E42C4F"/>
    <w:rsid w:val="00E4330C"/>
    <w:rsid w:val="00E43F78"/>
    <w:rsid w:val="00E470E0"/>
    <w:rsid w:val="00E52C0E"/>
    <w:rsid w:val="00E6412D"/>
    <w:rsid w:val="00E6481C"/>
    <w:rsid w:val="00E6588E"/>
    <w:rsid w:val="00E65DFE"/>
    <w:rsid w:val="00E661F9"/>
    <w:rsid w:val="00E71428"/>
    <w:rsid w:val="00E7494E"/>
    <w:rsid w:val="00E85BEE"/>
    <w:rsid w:val="00EA565D"/>
    <w:rsid w:val="00EC21D1"/>
    <w:rsid w:val="00ED1364"/>
    <w:rsid w:val="00EE1E8E"/>
    <w:rsid w:val="00EE3E2F"/>
    <w:rsid w:val="00EE451A"/>
    <w:rsid w:val="00F02239"/>
    <w:rsid w:val="00F04C23"/>
    <w:rsid w:val="00F06009"/>
    <w:rsid w:val="00F07344"/>
    <w:rsid w:val="00F07F3F"/>
    <w:rsid w:val="00F10343"/>
    <w:rsid w:val="00F133B4"/>
    <w:rsid w:val="00F179B8"/>
    <w:rsid w:val="00F17A3A"/>
    <w:rsid w:val="00F201A2"/>
    <w:rsid w:val="00F20D83"/>
    <w:rsid w:val="00F2448E"/>
    <w:rsid w:val="00F25F3B"/>
    <w:rsid w:val="00F32431"/>
    <w:rsid w:val="00F36B38"/>
    <w:rsid w:val="00F43E2B"/>
    <w:rsid w:val="00F44E6A"/>
    <w:rsid w:val="00F475C5"/>
    <w:rsid w:val="00F476AD"/>
    <w:rsid w:val="00F55129"/>
    <w:rsid w:val="00F60940"/>
    <w:rsid w:val="00F60D98"/>
    <w:rsid w:val="00F622BD"/>
    <w:rsid w:val="00F62473"/>
    <w:rsid w:val="00F62F69"/>
    <w:rsid w:val="00F727B6"/>
    <w:rsid w:val="00F76F67"/>
    <w:rsid w:val="00F7723E"/>
    <w:rsid w:val="00F933C4"/>
    <w:rsid w:val="00FA41B5"/>
    <w:rsid w:val="00FB0D2B"/>
    <w:rsid w:val="00FC6B5A"/>
    <w:rsid w:val="00FC7015"/>
    <w:rsid w:val="00FC74DB"/>
    <w:rsid w:val="00FD47AA"/>
    <w:rsid w:val="00FD4E34"/>
    <w:rsid w:val="00FD77E9"/>
    <w:rsid w:val="00FE1862"/>
    <w:rsid w:val="00FE297A"/>
    <w:rsid w:val="00FF704C"/>
    <w:rsid w:val="00FF7389"/>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55436F37-43DA-4485-86D4-46F1FBC7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
    <w:name w:val="Unresolved Mention"/>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paragraph" w:customStyle="1" w:styleId="justified">
    <w:name w:val="justified"/>
    <w:basedOn w:val="Normal"/>
    <w:rsid w:val="007045AC"/>
    <w:pPr>
      <w:spacing w:before="100" w:beforeAutospacing="1" w:after="100" w:afterAutospacing="1" w:line="240" w:lineRule="auto"/>
    </w:pPr>
    <w:rPr>
      <w:rFonts w:eastAsia="Times New Roman"/>
      <w:sz w:val="24"/>
      <w:szCs w:val="24"/>
    </w:rPr>
  </w:style>
  <w:style w:type="paragraph" w:customStyle="1" w:styleId="body">
    <w:name w:val="body"/>
    <w:basedOn w:val="Normal"/>
    <w:rsid w:val="007045AC"/>
    <w:pPr>
      <w:spacing w:before="100" w:beforeAutospacing="1" w:after="100" w:afterAutospacing="1" w:line="240" w:lineRule="auto"/>
    </w:pPr>
    <w:rPr>
      <w:rFonts w:eastAsia="Times New Roman"/>
      <w:sz w:val="24"/>
      <w:szCs w:val="24"/>
    </w:rPr>
  </w:style>
  <w:style w:type="character" w:customStyle="1" w:styleId="EvidenceChar">
    <w:name w:val="Evidence Char"/>
    <w:basedOn w:val="DefaultParagraphFont"/>
    <w:link w:val="Evidence"/>
    <w:locked/>
    <w:rsid w:val="002167E6"/>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2167E6"/>
    <w:rPr>
      <w:rFonts w:ascii="Times New Roman" w:eastAsia="Times New Roman" w:hAnsi="Times New Roman"/>
      <w:b/>
      <w:bCs/>
      <w:color w:val="000000"/>
      <w:lang w:eastAsia="fr-FR"/>
    </w:rPr>
  </w:style>
  <w:style w:type="character" w:customStyle="1" w:styleId="field">
    <w:name w:val="field"/>
    <w:basedOn w:val="DefaultParagraphFont"/>
    <w:rsid w:val="0015137D"/>
  </w:style>
  <w:style w:type="character" w:customStyle="1" w:styleId="main-title--span">
    <w:name w:val="main-title--span"/>
    <w:basedOn w:val="DefaultParagraphFont"/>
    <w:rsid w:val="00045819"/>
  </w:style>
  <w:style w:type="character" w:customStyle="1" w:styleId="comp">
    <w:name w:val="comp"/>
    <w:basedOn w:val="DefaultParagraphFont"/>
    <w:rsid w:val="00CC6A64"/>
  </w:style>
  <w:style w:type="paragraph" w:customStyle="1" w:styleId="p6">
    <w:name w:val="p6"/>
    <w:basedOn w:val="Normal"/>
    <w:rsid w:val="002805D4"/>
    <w:pPr>
      <w:spacing w:before="100" w:beforeAutospacing="1" w:after="100" w:afterAutospacing="1" w:line="240" w:lineRule="auto"/>
    </w:pPr>
    <w:rPr>
      <w:rFonts w:eastAsia="Times New Roman"/>
      <w:sz w:val="24"/>
      <w:szCs w:val="24"/>
    </w:rPr>
  </w:style>
  <w:style w:type="paragraph" w:customStyle="1" w:styleId="p1">
    <w:name w:val="p1"/>
    <w:basedOn w:val="Normal"/>
    <w:rsid w:val="00B35002"/>
    <w:pPr>
      <w:spacing w:before="100" w:beforeAutospacing="1" w:after="100" w:afterAutospacing="1" w:line="240" w:lineRule="auto"/>
    </w:pPr>
    <w:rPr>
      <w:rFonts w:eastAsia="Times New Roman"/>
      <w:sz w:val="24"/>
      <w:szCs w:val="24"/>
    </w:rPr>
  </w:style>
  <w:style w:type="character" w:customStyle="1" w:styleId="apple-style-span">
    <w:name w:val="apple-style-span"/>
    <w:basedOn w:val="DefaultParagraphFont"/>
    <w:rsid w:val="00AE6C15"/>
  </w:style>
  <w:style w:type="paragraph" w:customStyle="1" w:styleId="font--body">
    <w:name w:val="font--body"/>
    <w:basedOn w:val="Normal"/>
    <w:rsid w:val="006714DF"/>
    <w:pPr>
      <w:spacing w:before="100" w:beforeAutospacing="1" w:after="100" w:afterAutospacing="1" w:line="240" w:lineRule="auto"/>
    </w:pPr>
    <w:rPr>
      <w:rFonts w:eastAsia="Times New Roman"/>
      <w:sz w:val="24"/>
      <w:szCs w:val="24"/>
    </w:rPr>
  </w:style>
  <w:style w:type="character" w:customStyle="1" w:styleId="endnotereference">
    <w:name w:val="endnotereference"/>
    <w:basedOn w:val="DefaultParagraphFont"/>
    <w:rsid w:val="00BB24E1"/>
  </w:style>
  <w:style w:type="character" w:customStyle="1" w:styleId="xn-location">
    <w:name w:val="xn-location"/>
    <w:basedOn w:val="DefaultParagraphFont"/>
    <w:rsid w:val="00363163"/>
  </w:style>
  <w:style w:type="character" w:customStyle="1" w:styleId="xn-org">
    <w:name w:val="xn-org"/>
    <w:basedOn w:val="DefaultParagraphFont"/>
    <w:rsid w:val="00363163"/>
  </w:style>
  <w:style w:type="character" w:customStyle="1" w:styleId="xn-person">
    <w:name w:val="xn-person"/>
    <w:basedOn w:val="DefaultParagraphFont"/>
    <w:rsid w:val="00363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515562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2162484">
      <w:bodyDiv w:val="1"/>
      <w:marLeft w:val="0"/>
      <w:marRight w:val="0"/>
      <w:marTop w:val="0"/>
      <w:marBottom w:val="0"/>
      <w:divBdr>
        <w:top w:val="none" w:sz="0" w:space="0" w:color="auto"/>
        <w:left w:val="none" w:sz="0" w:space="0" w:color="auto"/>
        <w:bottom w:val="none" w:sz="0" w:space="0" w:color="auto"/>
        <w:right w:val="none" w:sz="0" w:space="0" w:color="auto"/>
      </w:divBdr>
    </w:div>
    <w:div w:id="130025605">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93615251">
      <w:bodyDiv w:val="1"/>
      <w:marLeft w:val="0"/>
      <w:marRight w:val="0"/>
      <w:marTop w:val="0"/>
      <w:marBottom w:val="0"/>
      <w:divBdr>
        <w:top w:val="none" w:sz="0" w:space="0" w:color="auto"/>
        <w:left w:val="none" w:sz="0" w:space="0" w:color="auto"/>
        <w:bottom w:val="none" w:sz="0" w:space="0" w:color="auto"/>
        <w:right w:val="none" w:sz="0" w:space="0" w:color="auto"/>
      </w:divBdr>
    </w:div>
    <w:div w:id="199634259">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09269164">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23033369">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54825140">
      <w:bodyDiv w:val="1"/>
      <w:marLeft w:val="0"/>
      <w:marRight w:val="0"/>
      <w:marTop w:val="0"/>
      <w:marBottom w:val="0"/>
      <w:divBdr>
        <w:top w:val="none" w:sz="0" w:space="0" w:color="auto"/>
        <w:left w:val="none" w:sz="0" w:space="0" w:color="auto"/>
        <w:bottom w:val="none" w:sz="0" w:space="0" w:color="auto"/>
        <w:right w:val="none" w:sz="0" w:space="0" w:color="auto"/>
      </w:divBdr>
      <w:divsChild>
        <w:div w:id="753208559">
          <w:marLeft w:val="0"/>
          <w:marRight w:val="0"/>
          <w:marTop w:val="0"/>
          <w:marBottom w:val="0"/>
          <w:divBdr>
            <w:top w:val="none" w:sz="0" w:space="0" w:color="auto"/>
            <w:left w:val="none" w:sz="0" w:space="0" w:color="auto"/>
            <w:bottom w:val="none" w:sz="0" w:space="0" w:color="auto"/>
            <w:right w:val="none" w:sz="0" w:space="0" w:color="auto"/>
          </w:divBdr>
        </w:div>
      </w:divsChild>
    </w:div>
    <w:div w:id="267473547">
      <w:bodyDiv w:val="1"/>
      <w:marLeft w:val="0"/>
      <w:marRight w:val="0"/>
      <w:marTop w:val="0"/>
      <w:marBottom w:val="0"/>
      <w:divBdr>
        <w:top w:val="none" w:sz="0" w:space="0" w:color="auto"/>
        <w:left w:val="none" w:sz="0" w:space="0" w:color="auto"/>
        <w:bottom w:val="none" w:sz="0" w:space="0" w:color="auto"/>
        <w:right w:val="none" w:sz="0" w:space="0" w:color="auto"/>
      </w:divBdr>
    </w:div>
    <w:div w:id="270941496">
      <w:bodyDiv w:val="1"/>
      <w:marLeft w:val="0"/>
      <w:marRight w:val="0"/>
      <w:marTop w:val="0"/>
      <w:marBottom w:val="0"/>
      <w:divBdr>
        <w:top w:val="none" w:sz="0" w:space="0" w:color="auto"/>
        <w:left w:val="none" w:sz="0" w:space="0" w:color="auto"/>
        <w:bottom w:val="none" w:sz="0" w:space="0" w:color="auto"/>
        <w:right w:val="none" w:sz="0" w:space="0" w:color="auto"/>
      </w:divBdr>
    </w:div>
    <w:div w:id="287202637">
      <w:bodyDiv w:val="1"/>
      <w:marLeft w:val="0"/>
      <w:marRight w:val="0"/>
      <w:marTop w:val="0"/>
      <w:marBottom w:val="0"/>
      <w:divBdr>
        <w:top w:val="none" w:sz="0" w:space="0" w:color="auto"/>
        <w:left w:val="none" w:sz="0" w:space="0" w:color="auto"/>
        <w:bottom w:val="none" w:sz="0" w:space="0" w:color="auto"/>
        <w:right w:val="none" w:sz="0" w:space="0" w:color="auto"/>
      </w:divBdr>
    </w:div>
    <w:div w:id="29248978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7327796">
      <w:bodyDiv w:val="1"/>
      <w:marLeft w:val="0"/>
      <w:marRight w:val="0"/>
      <w:marTop w:val="0"/>
      <w:marBottom w:val="0"/>
      <w:divBdr>
        <w:top w:val="none" w:sz="0" w:space="0" w:color="auto"/>
        <w:left w:val="none" w:sz="0" w:space="0" w:color="auto"/>
        <w:bottom w:val="none" w:sz="0" w:space="0" w:color="auto"/>
        <w:right w:val="none" w:sz="0" w:space="0" w:color="auto"/>
      </w:divBdr>
    </w:div>
    <w:div w:id="320233291">
      <w:bodyDiv w:val="1"/>
      <w:marLeft w:val="0"/>
      <w:marRight w:val="0"/>
      <w:marTop w:val="0"/>
      <w:marBottom w:val="0"/>
      <w:divBdr>
        <w:top w:val="none" w:sz="0" w:space="0" w:color="auto"/>
        <w:left w:val="none" w:sz="0" w:space="0" w:color="auto"/>
        <w:bottom w:val="none" w:sz="0" w:space="0" w:color="auto"/>
        <w:right w:val="none" w:sz="0" w:space="0" w:color="auto"/>
      </w:divBdr>
    </w:div>
    <w:div w:id="32737143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1276197">
      <w:bodyDiv w:val="1"/>
      <w:marLeft w:val="0"/>
      <w:marRight w:val="0"/>
      <w:marTop w:val="0"/>
      <w:marBottom w:val="0"/>
      <w:divBdr>
        <w:top w:val="none" w:sz="0" w:space="0" w:color="auto"/>
        <w:left w:val="none" w:sz="0" w:space="0" w:color="auto"/>
        <w:bottom w:val="none" w:sz="0" w:space="0" w:color="auto"/>
        <w:right w:val="none" w:sz="0" w:space="0" w:color="auto"/>
      </w:divBdr>
    </w:div>
    <w:div w:id="377365944">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15064">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7504415">
      <w:bodyDiv w:val="1"/>
      <w:marLeft w:val="0"/>
      <w:marRight w:val="0"/>
      <w:marTop w:val="0"/>
      <w:marBottom w:val="0"/>
      <w:divBdr>
        <w:top w:val="none" w:sz="0" w:space="0" w:color="auto"/>
        <w:left w:val="none" w:sz="0" w:space="0" w:color="auto"/>
        <w:bottom w:val="none" w:sz="0" w:space="0" w:color="auto"/>
        <w:right w:val="none" w:sz="0" w:space="0" w:color="auto"/>
      </w:divBdr>
    </w:div>
    <w:div w:id="454257883">
      <w:bodyDiv w:val="1"/>
      <w:marLeft w:val="0"/>
      <w:marRight w:val="0"/>
      <w:marTop w:val="0"/>
      <w:marBottom w:val="0"/>
      <w:divBdr>
        <w:top w:val="none" w:sz="0" w:space="0" w:color="auto"/>
        <w:left w:val="none" w:sz="0" w:space="0" w:color="auto"/>
        <w:bottom w:val="none" w:sz="0" w:space="0" w:color="auto"/>
        <w:right w:val="none" w:sz="0" w:space="0" w:color="auto"/>
      </w:divBdr>
    </w:div>
    <w:div w:id="455567882">
      <w:bodyDiv w:val="1"/>
      <w:marLeft w:val="0"/>
      <w:marRight w:val="0"/>
      <w:marTop w:val="0"/>
      <w:marBottom w:val="0"/>
      <w:divBdr>
        <w:top w:val="none" w:sz="0" w:space="0" w:color="auto"/>
        <w:left w:val="none" w:sz="0" w:space="0" w:color="auto"/>
        <w:bottom w:val="none" w:sz="0" w:space="0" w:color="auto"/>
        <w:right w:val="none" w:sz="0" w:space="0" w:color="auto"/>
      </w:divBdr>
    </w:div>
    <w:div w:id="476800247">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3203264">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9448651">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6464343">
      <w:bodyDiv w:val="1"/>
      <w:marLeft w:val="0"/>
      <w:marRight w:val="0"/>
      <w:marTop w:val="0"/>
      <w:marBottom w:val="0"/>
      <w:divBdr>
        <w:top w:val="none" w:sz="0" w:space="0" w:color="auto"/>
        <w:left w:val="none" w:sz="0" w:space="0" w:color="auto"/>
        <w:bottom w:val="none" w:sz="0" w:space="0" w:color="auto"/>
        <w:right w:val="none" w:sz="0" w:space="0" w:color="auto"/>
      </w:divBdr>
    </w:div>
    <w:div w:id="503131978">
      <w:bodyDiv w:val="1"/>
      <w:marLeft w:val="0"/>
      <w:marRight w:val="0"/>
      <w:marTop w:val="0"/>
      <w:marBottom w:val="0"/>
      <w:divBdr>
        <w:top w:val="none" w:sz="0" w:space="0" w:color="auto"/>
        <w:left w:val="none" w:sz="0" w:space="0" w:color="auto"/>
        <w:bottom w:val="none" w:sz="0" w:space="0" w:color="auto"/>
        <w:right w:val="none" w:sz="0" w:space="0" w:color="auto"/>
      </w:divBdr>
    </w:div>
    <w:div w:id="505831664">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1749410">
      <w:bodyDiv w:val="1"/>
      <w:marLeft w:val="0"/>
      <w:marRight w:val="0"/>
      <w:marTop w:val="0"/>
      <w:marBottom w:val="0"/>
      <w:divBdr>
        <w:top w:val="none" w:sz="0" w:space="0" w:color="auto"/>
        <w:left w:val="none" w:sz="0" w:space="0" w:color="auto"/>
        <w:bottom w:val="none" w:sz="0" w:space="0" w:color="auto"/>
        <w:right w:val="none" w:sz="0" w:space="0" w:color="auto"/>
      </w:divBdr>
      <w:divsChild>
        <w:div w:id="1018972607">
          <w:marLeft w:val="0"/>
          <w:marRight w:val="0"/>
          <w:marTop w:val="0"/>
          <w:marBottom w:val="0"/>
          <w:divBdr>
            <w:top w:val="none" w:sz="0" w:space="0" w:color="auto"/>
            <w:left w:val="none" w:sz="0" w:space="0" w:color="auto"/>
            <w:bottom w:val="none" w:sz="0" w:space="0" w:color="auto"/>
            <w:right w:val="none" w:sz="0" w:space="0" w:color="auto"/>
          </w:divBdr>
          <w:divsChild>
            <w:div w:id="17890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5049622">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5622265">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10432844">
      <w:bodyDiv w:val="1"/>
      <w:marLeft w:val="0"/>
      <w:marRight w:val="0"/>
      <w:marTop w:val="0"/>
      <w:marBottom w:val="0"/>
      <w:divBdr>
        <w:top w:val="none" w:sz="0" w:space="0" w:color="auto"/>
        <w:left w:val="none" w:sz="0" w:space="0" w:color="auto"/>
        <w:bottom w:val="none" w:sz="0" w:space="0" w:color="auto"/>
        <w:right w:val="none" w:sz="0" w:space="0" w:color="auto"/>
      </w:divBdr>
    </w:div>
    <w:div w:id="61722110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5039370">
      <w:bodyDiv w:val="1"/>
      <w:marLeft w:val="0"/>
      <w:marRight w:val="0"/>
      <w:marTop w:val="0"/>
      <w:marBottom w:val="0"/>
      <w:divBdr>
        <w:top w:val="none" w:sz="0" w:space="0" w:color="auto"/>
        <w:left w:val="none" w:sz="0" w:space="0" w:color="auto"/>
        <w:bottom w:val="none" w:sz="0" w:space="0" w:color="auto"/>
        <w:right w:val="none" w:sz="0" w:space="0" w:color="auto"/>
      </w:divBdr>
    </w:div>
    <w:div w:id="631135235">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88526553">
      <w:bodyDiv w:val="1"/>
      <w:marLeft w:val="0"/>
      <w:marRight w:val="0"/>
      <w:marTop w:val="0"/>
      <w:marBottom w:val="0"/>
      <w:divBdr>
        <w:top w:val="none" w:sz="0" w:space="0" w:color="auto"/>
        <w:left w:val="none" w:sz="0" w:space="0" w:color="auto"/>
        <w:bottom w:val="none" w:sz="0" w:space="0" w:color="auto"/>
        <w:right w:val="none" w:sz="0" w:space="0" w:color="auto"/>
      </w:divBdr>
    </w:div>
    <w:div w:id="699234973">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1611588">
      <w:bodyDiv w:val="1"/>
      <w:marLeft w:val="0"/>
      <w:marRight w:val="0"/>
      <w:marTop w:val="0"/>
      <w:marBottom w:val="0"/>
      <w:divBdr>
        <w:top w:val="none" w:sz="0" w:space="0" w:color="auto"/>
        <w:left w:val="none" w:sz="0" w:space="0" w:color="auto"/>
        <w:bottom w:val="none" w:sz="0" w:space="0" w:color="auto"/>
        <w:right w:val="none" w:sz="0" w:space="0" w:color="auto"/>
      </w:divBdr>
      <w:divsChild>
        <w:div w:id="261885841">
          <w:marLeft w:val="0"/>
          <w:marRight w:val="0"/>
          <w:marTop w:val="0"/>
          <w:marBottom w:val="0"/>
          <w:divBdr>
            <w:top w:val="none" w:sz="0" w:space="0" w:color="auto"/>
            <w:left w:val="none" w:sz="0" w:space="0" w:color="auto"/>
            <w:bottom w:val="none" w:sz="0" w:space="0" w:color="auto"/>
            <w:right w:val="none" w:sz="0" w:space="0" w:color="auto"/>
          </w:divBdr>
          <w:divsChild>
            <w:div w:id="194939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22607927">
      <w:bodyDiv w:val="1"/>
      <w:marLeft w:val="0"/>
      <w:marRight w:val="0"/>
      <w:marTop w:val="0"/>
      <w:marBottom w:val="0"/>
      <w:divBdr>
        <w:top w:val="none" w:sz="0" w:space="0" w:color="auto"/>
        <w:left w:val="none" w:sz="0" w:space="0" w:color="auto"/>
        <w:bottom w:val="none" w:sz="0" w:space="0" w:color="auto"/>
        <w:right w:val="none" w:sz="0" w:space="0" w:color="auto"/>
      </w:divBdr>
      <w:divsChild>
        <w:div w:id="218176849">
          <w:marLeft w:val="0"/>
          <w:marRight w:val="0"/>
          <w:marTop w:val="270"/>
          <w:marBottom w:val="270"/>
          <w:divBdr>
            <w:top w:val="none" w:sz="0" w:space="0" w:color="auto"/>
            <w:left w:val="none" w:sz="0" w:space="0" w:color="auto"/>
            <w:bottom w:val="none" w:sz="0" w:space="0" w:color="auto"/>
            <w:right w:val="none" w:sz="0" w:space="0" w:color="auto"/>
          </w:divBdr>
          <w:divsChild>
            <w:div w:id="5236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752729">
      <w:bodyDiv w:val="1"/>
      <w:marLeft w:val="0"/>
      <w:marRight w:val="0"/>
      <w:marTop w:val="0"/>
      <w:marBottom w:val="0"/>
      <w:divBdr>
        <w:top w:val="none" w:sz="0" w:space="0" w:color="auto"/>
        <w:left w:val="none" w:sz="0" w:space="0" w:color="auto"/>
        <w:bottom w:val="none" w:sz="0" w:space="0" w:color="auto"/>
        <w:right w:val="none" w:sz="0" w:space="0" w:color="auto"/>
      </w:divBdr>
    </w:div>
    <w:div w:id="732778197">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228470">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4643499">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72148">
      <w:bodyDiv w:val="1"/>
      <w:marLeft w:val="0"/>
      <w:marRight w:val="0"/>
      <w:marTop w:val="0"/>
      <w:marBottom w:val="0"/>
      <w:divBdr>
        <w:top w:val="none" w:sz="0" w:space="0" w:color="auto"/>
        <w:left w:val="none" w:sz="0" w:space="0" w:color="auto"/>
        <w:bottom w:val="none" w:sz="0" w:space="0" w:color="auto"/>
        <w:right w:val="none" w:sz="0" w:space="0" w:color="auto"/>
      </w:divBdr>
    </w:div>
    <w:div w:id="781341030">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0177168">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43323112">
      <w:bodyDiv w:val="1"/>
      <w:marLeft w:val="0"/>
      <w:marRight w:val="0"/>
      <w:marTop w:val="0"/>
      <w:marBottom w:val="0"/>
      <w:divBdr>
        <w:top w:val="none" w:sz="0" w:space="0" w:color="auto"/>
        <w:left w:val="none" w:sz="0" w:space="0" w:color="auto"/>
        <w:bottom w:val="none" w:sz="0" w:space="0" w:color="auto"/>
        <w:right w:val="none" w:sz="0" w:space="0" w:color="auto"/>
      </w:divBdr>
    </w:div>
    <w:div w:id="860780645">
      <w:bodyDiv w:val="1"/>
      <w:marLeft w:val="0"/>
      <w:marRight w:val="0"/>
      <w:marTop w:val="0"/>
      <w:marBottom w:val="0"/>
      <w:divBdr>
        <w:top w:val="none" w:sz="0" w:space="0" w:color="auto"/>
        <w:left w:val="none" w:sz="0" w:space="0" w:color="auto"/>
        <w:bottom w:val="none" w:sz="0" w:space="0" w:color="auto"/>
        <w:right w:val="none" w:sz="0" w:space="0" w:color="auto"/>
      </w:divBdr>
    </w:div>
    <w:div w:id="8753111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1989460">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61573048">
      <w:bodyDiv w:val="1"/>
      <w:marLeft w:val="0"/>
      <w:marRight w:val="0"/>
      <w:marTop w:val="0"/>
      <w:marBottom w:val="0"/>
      <w:divBdr>
        <w:top w:val="none" w:sz="0" w:space="0" w:color="auto"/>
        <w:left w:val="none" w:sz="0" w:space="0" w:color="auto"/>
        <w:bottom w:val="none" w:sz="0" w:space="0" w:color="auto"/>
        <w:right w:val="none" w:sz="0" w:space="0" w:color="auto"/>
      </w:divBdr>
      <w:divsChild>
        <w:div w:id="1428889866">
          <w:marLeft w:val="0"/>
          <w:marRight w:val="0"/>
          <w:marTop w:val="0"/>
          <w:marBottom w:val="0"/>
          <w:divBdr>
            <w:top w:val="none" w:sz="0" w:space="0" w:color="auto"/>
            <w:left w:val="none" w:sz="0" w:space="0" w:color="auto"/>
            <w:bottom w:val="none" w:sz="0" w:space="0" w:color="auto"/>
            <w:right w:val="none" w:sz="0" w:space="0" w:color="auto"/>
          </w:divBdr>
        </w:div>
        <w:div w:id="311957390">
          <w:marLeft w:val="0"/>
          <w:marRight w:val="0"/>
          <w:marTop w:val="0"/>
          <w:marBottom w:val="0"/>
          <w:divBdr>
            <w:top w:val="none" w:sz="0" w:space="0" w:color="auto"/>
            <w:left w:val="none" w:sz="0" w:space="0" w:color="auto"/>
            <w:bottom w:val="none" w:sz="0" w:space="0" w:color="auto"/>
            <w:right w:val="none" w:sz="0" w:space="0" w:color="auto"/>
          </w:divBdr>
        </w:div>
      </w:divsChild>
    </w:div>
    <w:div w:id="964698780">
      <w:bodyDiv w:val="1"/>
      <w:marLeft w:val="0"/>
      <w:marRight w:val="0"/>
      <w:marTop w:val="0"/>
      <w:marBottom w:val="0"/>
      <w:divBdr>
        <w:top w:val="none" w:sz="0" w:space="0" w:color="auto"/>
        <w:left w:val="none" w:sz="0" w:space="0" w:color="auto"/>
        <w:bottom w:val="none" w:sz="0" w:space="0" w:color="auto"/>
        <w:right w:val="none" w:sz="0" w:space="0" w:color="auto"/>
      </w:divBdr>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998772414">
      <w:bodyDiv w:val="1"/>
      <w:marLeft w:val="0"/>
      <w:marRight w:val="0"/>
      <w:marTop w:val="0"/>
      <w:marBottom w:val="0"/>
      <w:divBdr>
        <w:top w:val="none" w:sz="0" w:space="0" w:color="auto"/>
        <w:left w:val="none" w:sz="0" w:space="0" w:color="auto"/>
        <w:bottom w:val="none" w:sz="0" w:space="0" w:color="auto"/>
        <w:right w:val="none" w:sz="0" w:space="0" w:color="auto"/>
      </w:divBdr>
    </w:div>
    <w:div w:id="1000079392">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49652654">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56273481">
      <w:bodyDiv w:val="1"/>
      <w:marLeft w:val="0"/>
      <w:marRight w:val="0"/>
      <w:marTop w:val="0"/>
      <w:marBottom w:val="0"/>
      <w:divBdr>
        <w:top w:val="none" w:sz="0" w:space="0" w:color="auto"/>
        <w:left w:val="none" w:sz="0" w:space="0" w:color="auto"/>
        <w:bottom w:val="none" w:sz="0" w:space="0" w:color="auto"/>
        <w:right w:val="none" w:sz="0" w:space="0" w:color="auto"/>
      </w:divBdr>
    </w:div>
    <w:div w:id="1060515469">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5810046">
      <w:bodyDiv w:val="1"/>
      <w:marLeft w:val="0"/>
      <w:marRight w:val="0"/>
      <w:marTop w:val="0"/>
      <w:marBottom w:val="0"/>
      <w:divBdr>
        <w:top w:val="none" w:sz="0" w:space="0" w:color="auto"/>
        <w:left w:val="none" w:sz="0" w:space="0" w:color="auto"/>
        <w:bottom w:val="none" w:sz="0" w:space="0" w:color="auto"/>
        <w:right w:val="none" w:sz="0" w:space="0" w:color="auto"/>
      </w:divBdr>
    </w:div>
    <w:div w:id="1091509058">
      <w:bodyDiv w:val="1"/>
      <w:marLeft w:val="0"/>
      <w:marRight w:val="0"/>
      <w:marTop w:val="0"/>
      <w:marBottom w:val="0"/>
      <w:divBdr>
        <w:top w:val="none" w:sz="0" w:space="0" w:color="auto"/>
        <w:left w:val="none" w:sz="0" w:space="0" w:color="auto"/>
        <w:bottom w:val="none" w:sz="0" w:space="0" w:color="auto"/>
        <w:right w:val="none" w:sz="0" w:space="0" w:color="auto"/>
      </w:divBdr>
      <w:divsChild>
        <w:div w:id="748313513">
          <w:marLeft w:val="0"/>
          <w:marRight w:val="0"/>
          <w:marTop w:val="0"/>
          <w:marBottom w:val="0"/>
          <w:divBdr>
            <w:top w:val="none" w:sz="0" w:space="0" w:color="auto"/>
            <w:left w:val="none" w:sz="0" w:space="0" w:color="auto"/>
            <w:bottom w:val="none" w:sz="0" w:space="0" w:color="auto"/>
            <w:right w:val="none" w:sz="0" w:space="0" w:color="auto"/>
          </w:divBdr>
        </w:div>
        <w:div w:id="2144544455">
          <w:marLeft w:val="0"/>
          <w:marRight w:val="0"/>
          <w:marTop w:val="0"/>
          <w:marBottom w:val="0"/>
          <w:divBdr>
            <w:top w:val="none" w:sz="0" w:space="0" w:color="auto"/>
            <w:left w:val="none" w:sz="0" w:space="0" w:color="auto"/>
            <w:bottom w:val="none" w:sz="0" w:space="0" w:color="auto"/>
            <w:right w:val="none" w:sz="0" w:space="0" w:color="auto"/>
          </w:divBdr>
        </w:div>
      </w:divsChild>
    </w:div>
    <w:div w:id="1093091833">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8715564">
      <w:bodyDiv w:val="1"/>
      <w:marLeft w:val="0"/>
      <w:marRight w:val="0"/>
      <w:marTop w:val="0"/>
      <w:marBottom w:val="0"/>
      <w:divBdr>
        <w:top w:val="none" w:sz="0" w:space="0" w:color="auto"/>
        <w:left w:val="none" w:sz="0" w:space="0" w:color="auto"/>
        <w:bottom w:val="none" w:sz="0" w:space="0" w:color="auto"/>
        <w:right w:val="none" w:sz="0" w:space="0" w:color="auto"/>
      </w:divBdr>
    </w:div>
    <w:div w:id="1108812615">
      <w:bodyDiv w:val="1"/>
      <w:marLeft w:val="0"/>
      <w:marRight w:val="0"/>
      <w:marTop w:val="0"/>
      <w:marBottom w:val="0"/>
      <w:divBdr>
        <w:top w:val="none" w:sz="0" w:space="0" w:color="auto"/>
        <w:left w:val="none" w:sz="0" w:space="0" w:color="auto"/>
        <w:bottom w:val="none" w:sz="0" w:space="0" w:color="auto"/>
        <w:right w:val="none" w:sz="0" w:space="0" w:color="auto"/>
      </w:divBdr>
    </w:div>
    <w:div w:id="1144005567">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93692002">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18586249">
      <w:bodyDiv w:val="1"/>
      <w:marLeft w:val="0"/>
      <w:marRight w:val="0"/>
      <w:marTop w:val="0"/>
      <w:marBottom w:val="0"/>
      <w:divBdr>
        <w:top w:val="none" w:sz="0" w:space="0" w:color="auto"/>
        <w:left w:val="none" w:sz="0" w:space="0" w:color="auto"/>
        <w:bottom w:val="none" w:sz="0" w:space="0" w:color="auto"/>
        <w:right w:val="none" w:sz="0" w:space="0" w:color="auto"/>
      </w:divBdr>
    </w:div>
    <w:div w:id="1236863571">
      <w:bodyDiv w:val="1"/>
      <w:marLeft w:val="0"/>
      <w:marRight w:val="0"/>
      <w:marTop w:val="0"/>
      <w:marBottom w:val="0"/>
      <w:divBdr>
        <w:top w:val="none" w:sz="0" w:space="0" w:color="auto"/>
        <w:left w:val="none" w:sz="0" w:space="0" w:color="auto"/>
        <w:bottom w:val="none" w:sz="0" w:space="0" w:color="auto"/>
        <w:right w:val="none" w:sz="0" w:space="0" w:color="auto"/>
      </w:divBdr>
    </w:div>
    <w:div w:id="1254053542">
      <w:bodyDiv w:val="1"/>
      <w:marLeft w:val="0"/>
      <w:marRight w:val="0"/>
      <w:marTop w:val="0"/>
      <w:marBottom w:val="0"/>
      <w:divBdr>
        <w:top w:val="none" w:sz="0" w:space="0" w:color="auto"/>
        <w:left w:val="none" w:sz="0" w:space="0" w:color="auto"/>
        <w:bottom w:val="none" w:sz="0" w:space="0" w:color="auto"/>
        <w:right w:val="none" w:sz="0" w:space="0" w:color="auto"/>
      </w:divBdr>
    </w:div>
    <w:div w:id="1284847611">
      <w:bodyDiv w:val="1"/>
      <w:marLeft w:val="0"/>
      <w:marRight w:val="0"/>
      <w:marTop w:val="0"/>
      <w:marBottom w:val="0"/>
      <w:divBdr>
        <w:top w:val="none" w:sz="0" w:space="0" w:color="auto"/>
        <w:left w:val="none" w:sz="0" w:space="0" w:color="auto"/>
        <w:bottom w:val="none" w:sz="0" w:space="0" w:color="auto"/>
        <w:right w:val="none" w:sz="0" w:space="0" w:color="auto"/>
      </w:divBdr>
    </w:div>
    <w:div w:id="1285503578">
      <w:bodyDiv w:val="1"/>
      <w:marLeft w:val="0"/>
      <w:marRight w:val="0"/>
      <w:marTop w:val="0"/>
      <w:marBottom w:val="0"/>
      <w:divBdr>
        <w:top w:val="none" w:sz="0" w:space="0" w:color="auto"/>
        <w:left w:val="none" w:sz="0" w:space="0" w:color="auto"/>
        <w:bottom w:val="none" w:sz="0" w:space="0" w:color="auto"/>
        <w:right w:val="none" w:sz="0" w:space="0" w:color="auto"/>
      </w:divBdr>
    </w:div>
    <w:div w:id="1306470646">
      <w:bodyDiv w:val="1"/>
      <w:marLeft w:val="0"/>
      <w:marRight w:val="0"/>
      <w:marTop w:val="0"/>
      <w:marBottom w:val="0"/>
      <w:divBdr>
        <w:top w:val="none" w:sz="0" w:space="0" w:color="auto"/>
        <w:left w:val="none" w:sz="0" w:space="0" w:color="auto"/>
        <w:bottom w:val="none" w:sz="0" w:space="0" w:color="auto"/>
        <w:right w:val="none" w:sz="0" w:space="0" w:color="auto"/>
      </w:divBdr>
    </w:div>
    <w:div w:id="1314791550">
      <w:bodyDiv w:val="1"/>
      <w:marLeft w:val="0"/>
      <w:marRight w:val="0"/>
      <w:marTop w:val="0"/>
      <w:marBottom w:val="0"/>
      <w:divBdr>
        <w:top w:val="none" w:sz="0" w:space="0" w:color="auto"/>
        <w:left w:val="none" w:sz="0" w:space="0" w:color="auto"/>
        <w:bottom w:val="none" w:sz="0" w:space="0" w:color="auto"/>
        <w:right w:val="none" w:sz="0" w:space="0" w:color="auto"/>
      </w:divBdr>
    </w:div>
    <w:div w:id="1316060098">
      <w:bodyDiv w:val="1"/>
      <w:marLeft w:val="0"/>
      <w:marRight w:val="0"/>
      <w:marTop w:val="0"/>
      <w:marBottom w:val="0"/>
      <w:divBdr>
        <w:top w:val="none" w:sz="0" w:space="0" w:color="auto"/>
        <w:left w:val="none" w:sz="0" w:space="0" w:color="auto"/>
        <w:bottom w:val="none" w:sz="0" w:space="0" w:color="auto"/>
        <w:right w:val="none" w:sz="0" w:space="0" w:color="auto"/>
      </w:divBdr>
    </w:div>
    <w:div w:id="1322855181">
      <w:bodyDiv w:val="1"/>
      <w:marLeft w:val="0"/>
      <w:marRight w:val="0"/>
      <w:marTop w:val="0"/>
      <w:marBottom w:val="0"/>
      <w:divBdr>
        <w:top w:val="none" w:sz="0" w:space="0" w:color="auto"/>
        <w:left w:val="none" w:sz="0" w:space="0" w:color="auto"/>
        <w:bottom w:val="none" w:sz="0" w:space="0" w:color="auto"/>
        <w:right w:val="none" w:sz="0" w:space="0" w:color="auto"/>
      </w:divBdr>
    </w:div>
    <w:div w:id="1323587510">
      <w:bodyDiv w:val="1"/>
      <w:marLeft w:val="0"/>
      <w:marRight w:val="0"/>
      <w:marTop w:val="0"/>
      <w:marBottom w:val="0"/>
      <w:divBdr>
        <w:top w:val="none" w:sz="0" w:space="0" w:color="auto"/>
        <w:left w:val="none" w:sz="0" w:space="0" w:color="auto"/>
        <w:bottom w:val="none" w:sz="0" w:space="0" w:color="auto"/>
        <w:right w:val="none" w:sz="0" w:space="0" w:color="auto"/>
      </w:divBdr>
      <w:divsChild>
        <w:div w:id="1202018391">
          <w:marLeft w:val="0"/>
          <w:marRight w:val="0"/>
          <w:marTop w:val="0"/>
          <w:marBottom w:val="0"/>
          <w:divBdr>
            <w:top w:val="none" w:sz="0" w:space="0" w:color="auto"/>
            <w:left w:val="none" w:sz="0" w:space="0" w:color="auto"/>
            <w:bottom w:val="none" w:sz="0" w:space="0" w:color="auto"/>
            <w:right w:val="none" w:sz="0" w:space="0" w:color="auto"/>
          </w:divBdr>
        </w:div>
      </w:divsChild>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629963">
      <w:bodyDiv w:val="1"/>
      <w:marLeft w:val="0"/>
      <w:marRight w:val="0"/>
      <w:marTop w:val="0"/>
      <w:marBottom w:val="0"/>
      <w:divBdr>
        <w:top w:val="none" w:sz="0" w:space="0" w:color="auto"/>
        <w:left w:val="none" w:sz="0" w:space="0" w:color="auto"/>
        <w:bottom w:val="none" w:sz="0" w:space="0" w:color="auto"/>
        <w:right w:val="none" w:sz="0" w:space="0" w:color="auto"/>
      </w:divBdr>
    </w:div>
    <w:div w:id="1406605614">
      <w:bodyDiv w:val="1"/>
      <w:marLeft w:val="0"/>
      <w:marRight w:val="0"/>
      <w:marTop w:val="0"/>
      <w:marBottom w:val="0"/>
      <w:divBdr>
        <w:top w:val="none" w:sz="0" w:space="0" w:color="auto"/>
        <w:left w:val="none" w:sz="0" w:space="0" w:color="auto"/>
        <w:bottom w:val="none" w:sz="0" w:space="0" w:color="auto"/>
        <w:right w:val="none" w:sz="0" w:space="0" w:color="auto"/>
      </w:divBdr>
      <w:divsChild>
        <w:div w:id="85814141">
          <w:marLeft w:val="-225"/>
          <w:marRight w:val="-225"/>
          <w:marTop w:val="0"/>
          <w:marBottom w:val="0"/>
          <w:divBdr>
            <w:top w:val="none" w:sz="0" w:space="0" w:color="auto"/>
            <w:left w:val="none" w:sz="0" w:space="0" w:color="auto"/>
            <w:bottom w:val="none" w:sz="0" w:space="0" w:color="auto"/>
            <w:right w:val="none" w:sz="0" w:space="0" w:color="auto"/>
          </w:divBdr>
          <w:divsChild>
            <w:div w:id="801120402">
              <w:marLeft w:val="1463"/>
              <w:marRight w:val="0"/>
              <w:marTop w:val="0"/>
              <w:marBottom w:val="0"/>
              <w:divBdr>
                <w:top w:val="none" w:sz="0" w:space="0" w:color="auto"/>
                <w:left w:val="none" w:sz="0" w:space="0" w:color="auto"/>
                <w:bottom w:val="none" w:sz="0" w:space="0" w:color="auto"/>
                <w:right w:val="none" w:sz="0" w:space="0" w:color="auto"/>
              </w:divBdr>
            </w:div>
          </w:divsChild>
        </w:div>
      </w:divsChild>
    </w:div>
    <w:div w:id="1414358318">
      <w:bodyDiv w:val="1"/>
      <w:marLeft w:val="0"/>
      <w:marRight w:val="0"/>
      <w:marTop w:val="0"/>
      <w:marBottom w:val="0"/>
      <w:divBdr>
        <w:top w:val="none" w:sz="0" w:space="0" w:color="auto"/>
        <w:left w:val="none" w:sz="0" w:space="0" w:color="auto"/>
        <w:bottom w:val="none" w:sz="0" w:space="0" w:color="auto"/>
        <w:right w:val="none" w:sz="0" w:space="0" w:color="auto"/>
      </w:divBdr>
    </w:div>
    <w:div w:id="1432629407">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9668505">
      <w:bodyDiv w:val="1"/>
      <w:marLeft w:val="0"/>
      <w:marRight w:val="0"/>
      <w:marTop w:val="0"/>
      <w:marBottom w:val="0"/>
      <w:divBdr>
        <w:top w:val="none" w:sz="0" w:space="0" w:color="auto"/>
        <w:left w:val="none" w:sz="0" w:space="0" w:color="auto"/>
        <w:bottom w:val="none" w:sz="0" w:space="0" w:color="auto"/>
        <w:right w:val="none" w:sz="0" w:space="0" w:color="auto"/>
      </w:divBdr>
    </w:div>
    <w:div w:id="147051381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96916933">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1527600">
      <w:bodyDiv w:val="1"/>
      <w:marLeft w:val="0"/>
      <w:marRight w:val="0"/>
      <w:marTop w:val="0"/>
      <w:marBottom w:val="0"/>
      <w:divBdr>
        <w:top w:val="none" w:sz="0" w:space="0" w:color="auto"/>
        <w:left w:val="none" w:sz="0" w:space="0" w:color="auto"/>
        <w:bottom w:val="none" w:sz="0" w:space="0" w:color="auto"/>
        <w:right w:val="none" w:sz="0" w:space="0" w:color="auto"/>
      </w:divBdr>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4850222">
      <w:bodyDiv w:val="1"/>
      <w:marLeft w:val="0"/>
      <w:marRight w:val="0"/>
      <w:marTop w:val="0"/>
      <w:marBottom w:val="0"/>
      <w:divBdr>
        <w:top w:val="none" w:sz="0" w:space="0" w:color="auto"/>
        <w:left w:val="none" w:sz="0" w:space="0" w:color="auto"/>
        <w:bottom w:val="none" w:sz="0" w:space="0" w:color="auto"/>
        <w:right w:val="none" w:sz="0" w:space="0" w:color="auto"/>
      </w:divBdr>
    </w:div>
    <w:div w:id="1578369671">
      <w:bodyDiv w:val="1"/>
      <w:marLeft w:val="0"/>
      <w:marRight w:val="0"/>
      <w:marTop w:val="0"/>
      <w:marBottom w:val="0"/>
      <w:divBdr>
        <w:top w:val="none" w:sz="0" w:space="0" w:color="auto"/>
        <w:left w:val="none" w:sz="0" w:space="0" w:color="auto"/>
        <w:bottom w:val="none" w:sz="0" w:space="0" w:color="auto"/>
        <w:right w:val="none" w:sz="0" w:space="0" w:color="auto"/>
      </w:divBdr>
      <w:divsChild>
        <w:div w:id="1729723339">
          <w:marLeft w:val="0"/>
          <w:marRight w:val="0"/>
          <w:marTop w:val="0"/>
          <w:marBottom w:val="0"/>
          <w:divBdr>
            <w:top w:val="none" w:sz="0" w:space="0" w:color="auto"/>
            <w:left w:val="none" w:sz="0" w:space="0" w:color="auto"/>
            <w:bottom w:val="none" w:sz="0" w:space="0" w:color="auto"/>
            <w:right w:val="none" w:sz="0" w:space="0" w:color="auto"/>
          </w:divBdr>
        </w:div>
      </w:divsChild>
    </w:div>
    <w:div w:id="1579704496">
      <w:bodyDiv w:val="1"/>
      <w:marLeft w:val="0"/>
      <w:marRight w:val="0"/>
      <w:marTop w:val="0"/>
      <w:marBottom w:val="0"/>
      <w:divBdr>
        <w:top w:val="none" w:sz="0" w:space="0" w:color="auto"/>
        <w:left w:val="none" w:sz="0" w:space="0" w:color="auto"/>
        <w:bottom w:val="none" w:sz="0" w:space="0" w:color="auto"/>
        <w:right w:val="none" w:sz="0" w:space="0" w:color="auto"/>
      </w:divBdr>
    </w:div>
    <w:div w:id="1584559349">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594436778">
      <w:bodyDiv w:val="1"/>
      <w:marLeft w:val="0"/>
      <w:marRight w:val="0"/>
      <w:marTop w:val="0"/>
      <w:marBottom w:val="0"/>
      <w:divBdr>
        <w:top w:val="none" w:sz="0" w:space="0" w:color="auto"/>
        <w:left w:val="none" w:sz="0" w:space="0" w:color="auto"/>
        <w:bottom w:val="none" w:sz="0" w:space="0" w:color="auto"/>
        <w:right w:val="none" w:sz="0" w:space="0" w:color="auto"/>
      </w:divBdr>
    </w:div>
    <w:div w:id="1601791976">
      <w:bodyDiv w:val="1"/>
      <w:marLeft w:val="0"/>
      <w:marRight w:val="0"/>
      <w:marTop w:val="0"/>
      <w:marBottom w:val="0"/>
      <w:divBdr>
        <w:top w:val="none" w:sz="0" w:space="0" w:color="auto"/>
        <w:left w:val="none" w:sz="0" w:space="0" w:color="auto"/>
        <w:bottom w:val="none" w:sz="0" w:space="0" w:color="auto"/>
        <w:right w:val="none" w:sz="0" w:space="0" w:color="auto"/>
      </w:divBdr>
    </w:div>
    <w:div w:id="1613825405">
      <w:bodyDiv w:val="1"/>
      <w:marLeft w:val="0"/>
      <w:marRight w:val="0"/>
      <w:marTop w:val="0"/>
      <w:marBottom w:val="0"/>
      <w:divBdr>
        <w:top w:val="none" w:sz="0" w:space="0" w:color="auto"/>
        <w:left w:val="none" w:sz="0" w:space="0" w:color="auto"/>
        <w:bottom w:val="none" w:sz="0" w:space="0" w:color="auto"/>
        <w:right w:val="none" w:sz="0" w:space="0" w:color="auto"/>
      </w:divBdr>
      <w:divsChild>
        <w:div w:id="2145923538">
          <w:marLeft w:val="0"/>
          <w:marRight w:val="0"/>
          <w:marTop w:val="0"/>
          <w:marBottom w:val="0"/>
          <w:divBdr>
            <w:top w:val="none" w:sz="0" w:space="0" w:color="auto"/>
            <w:left w:val="none" w:sz="0" w:space="0" w:color="auto"/>
            <w:bottom w:val="none" w:sz="0" w:space="0" w:color="auto"/>
            <w:right w:val="none" w:sz="0" w:space="0" w:color="auto"/>
          </w:divBdr>
          <w:divsChild>
            <w:div w:id="79587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63505398">
      <w:bodyDiv w:val="1"/>
      <w:marLeft w:val="0"/>
      <w:marRight w:val="0"/>
      <w:marTop w:val="0"/>
      <w:marBottom w:val="0"/>
      <w:divBdr>
        <w:top w:val="none" w:sz="0" w:space="0" w:color="auto"/>
        <w:left w:val="none" w:sz="0" w:space="0" w:color="auto"/>
        <w:bottom w:val="none" w:sz="0" w:space="0" w:color="auto"/>
        <w:right w:val="none" w:sz="0" w:space="0" w:color="auto"/>
      </w:divBdr>
      <w:divsChild>
        <w:div w:id="1652322159">
          <w:marLeft w:val="0"/>
          <w:marRight w:val="0"/>
          <w:marTop w:val="0"/>
          <w:marBottom w:val="0"/>
          <w:divBdr>
            <w:top w:val="none" w:sz="0" w:space="0" w:color="auto"/>
            <w:left w:val="none" w:sz="0" w:space="0" w:color="auto"/>
            <w:bottom w:val="none" w:sz="0" w:space="0" w:color="auto"/>
            <w:right w:val="none" w:sz="0" w:space="0" w:color="auto"/>
          </w:divBdr>
        </w:div>
        <w:div w:id="632908350">
          <w:marLeft w:val="0"/>
          <w:marRight w:val="0"/>
          <w:marTop w:val="0"/>
          <w:marBottom w:val="0"/>
          <w:divBdr>
            <w:top w:val="none" w:sz="0" w:space="0" w:color="auto"/>
            <w:left w:val="none" w:sz="0" w:space="0" w:color="auto"/>
            <w:bottom w:val="none" w:sz="0" w:space="0" w:color="auto"/>
            <w:right w:val="none" w:sz="0" w:space="0" w:color="auto"/>
          </w:divBdr>
        </w:div>
      </w:divsChild>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6546263">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7168670">
      <w:bodyDiv w:val="1"/>
      <w:marLeft w:val="0"/>
      <w:marRight w:val="0"/>
      <w:marTop w:val="0"/>
      <w:marBottom w:val="0"/>
      <w:divBdr>
        <w:top w:val="none" w:sz="0" w:space="0" w:color="auto"/>
        <w:left w:val="none" w:sz="0" w:space="0" w:color="auto"/>
        <w:bottom w:val="none" w:sz="0" w:space="0" w:color="auto"/>
        <w:right w:val="none" w:sz="0" w:space="0" w:color="auto"/>
      </w:divBdr>
    </w:div>
    <w:div w:id="1727992025">
      <w:bodyDiv w:val="1"/>
      <w:marLeft w:val="0"/>
      <w:marRight w:val="0"/>
      <w:marTop w:val="0"/>
      <w:marBottom w:val="0"/>
      <w:divBdr>
        <w:top w:val="none" w:sz="0" w:space="0" w:color="auto"/>
        <w:left w:val="none" w:sz="0" w:space="0" w:color="auto"/>
        <w:bottom w:val="none" w:sz="0" w:space="0" w:color="auto"/>
        <w:right w:val="none" w:sz="0" w:space="0" w:color="auto"/>
      </w:divBdr>
      <w:divsChild>
        <w:div w:id="2106414016">
          <w:marLeft w:val="0"/>
          <w:marRight w:val="0"/>
          <w:marTop w:val="0"/>
          <w:marBottom w:val="840"/>
          <w:divBdr>
            <w:top w:val="none" w:sz="0" w:space="0" w:color="auto"/>
            <w:left w:val="none" w:sz="0" w:space="0" w:color="auto"/>
            <w:bottom w:val="none" w:sz="0" w:space="0" w:color="auto"/>
            <w:right w:val="none" w:sz="0" w:space="0" w:color="auto"/>
          </w:divBdr>
          <w:divsChild>
            <w:div w:id="1789620642">
              <w:marLeft w:val="-165"/>
              <w:marRight w:val="-165"/>
              <w:marTop w:val="0"/>
              <w:marBottom w:val="0"/>
              <w:divBdr>
                <w:top w:val="none" w:sz="0" w:space="0" w:color="auto"/>
                <w:left w:val="none" w:sz="0" w:space="0" w:color="auto"/>
                <w:bottom w:val="none" w:sz="0" w:space="0" w:color="auto"/>
                <w:right w:val="none" w:sz="0" w:space="0" w:color="auto"/>
              </w:divBdr>
              <w:divsChild>
                <w:div w:id="91555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23990">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2170190">
      <w:bodyDiv w:val="1"/>
      <w:marLeft w:val="0"/>
      <w:marRight w:val="0"/>
      <w:marTop w:val="0"/>
      <w:marBottom w:val="0"/>
      <w:divBdr>
        <w:top w:val="none" w:sz="0" w:space="0" w:color="auto"/>
        <w:left w:val="none" w:sz="0" w:space="0" w:color="auto"/>
        <w:bottom w:val="none" w:sz="0" w:space="0" w:color="auto"/>
        <w:right w:val="none" w:sz="0" w:space="0" w:color="auto"/>
      </w:divBdr>
      <w:divsChild>
        <w:div w:id="1285388396">
          <w:marLeft w:val="0"/>
          <w:marRight w:val="0"/>
          <w:marTop w:val="0"/>
          <w:marBottom w:val="0"/>
          <w:divBdr>
            <w:top w:val="none" w:sz="0" w:space="0" w:color="auto"/>
            <w:left w:val="none" w:sz="0" w:space="0" w:color="auto"/>
            <w:bottom w:val="none" w:sz="0" w:space="0" w:color="auto"/>
            <w:right w:val="none" w:sz="0" w:space="0" w:color="auto"/>
          </w:divBdr>
          <w:divsChild>
            <w:div w:id="14589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306076">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5735501">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4665082">
      <w:bodyDiv w:val="1"/>
      <w:marLeft w:val="0"/>
      <w:marRight w:val="0"/>
      <w:marTop w:val="0"/>
      <w:marBottom w:val="0"/>
      <w:divBdr>
        <w:top w:val="none" w:sz="0" w:space="0" w:color="auto"/>
        <w:left w:val="none" w:sz="0" w:space="0" w:color="auto"/>
        <w:bottom w:val="none" w:sz="0" w:space="0" w:color="auto"/>
        <w:right w:val="none" w:sz="0" w:space="0" w:color="auto"/>
      </w:divBdr>
    </w:div>
    <w:div w:id="1776166244">
      <w:bodyDiv w:val="1"/>
      <w:marLeft w:val="0"/>
      <w:marRight w:val="0"/>
      <w:marTop w:val="0"/>
      <w:marBottom w:val="0"/>
      <w:divBdr>
        <w:top w:val="none" w:sz="0" w:space="0" w:color="auto"/>
        <w:left w:val="none" w:sz="0" w:space="0" w:color="auto"/>
        <w:bottom w:val="none" w:sz="0" w:space="0" w:color="auto"/>
        <w:right w:val="none" w:sz="0" w:space="0" w:color="auto"/>
      </w:divBdr>
    </w:div>
    <w:div w:id="1777556930">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02072937">
      <w:bodyDiv w:val="1"/>
      <w:marLeft w:val="0"/>
      <w:marRight w:val="0"/>
      <w:marTop w:val="0"/>
      <w:marBottom w:val="0"/>
      <w:divBdr>
        <w:top w:val="none" w:sz="0" w:space="0" w:color="auto"/>
        <w:left w:val="none" w:sz="0" w:space="0" w:color="auto"/>
        <w:bottom w:val="none" w:sz="0" w:space="0" w:color="auto"/>
        <w:right w:val="none" w:sz="0" w:space="0" w:color="auto"/>
      </w:divBdr>
    </w:div>
    <w:div w:id="1807234041">
      <w:bodyDiv w:val="1"/>
      <w:marLeft w:val="0"/>
      <w:marRight w:val="0"/>
      <w:marTop w:val="0"/>
      <w:marBottom w:val="0"/>
      <w:divBdr>
        <w:top w:val="none" w:sz="0" w:space="0" w:color="auto"/>
        <w:left w:val="none" w:sz="0" w:space="0" w:color="auto"/>
        <w:bottom w:val="none" w:sz="0" w:space="0" w:color="auto"/>
        <w:right w:val="none" w:sz="0" w:space="0" w:color="auto"/>
      </w:divBdr>
    </w:div>
    <w:div w:id="1812747492">
      <w:bodyDiv w:val="1"/>
      <w:marLeft w:val="0"/>
      <w:marRight w:val="0"/>
      <w:marTop w:val="0"/>
      <w:marBottom w:val="0"/>
      <w:divBdr>
        <w:top w:val="none" w:sz="0" w:space="0" w:color="auto"/>
        <w:left w:val="none" w:sz="0" w:space="0" w:color="auto"/>
        <w:bottom w:val="none" w:sz="0" w:space="0" w:color="auto"/>
        <w:right w:val="none" w:sz="0" w:space="0" w:color="auto"/>
      </w:divBdr>
    </w:div>
    <w:div w:id="1830901139">
      <w:bodyDiv w:val="1"/>
      <w:marLeft w:val="0"/>
      <w:marRight w:val="0"/>
      <w:marTop w:val="0"/>
      <w:marBottom w:val="0"/>
      <w:divBdr>
        <w:top w:val="none" w:sz="0" w:space="0" w:color="auto"/>
        <w:left w:val="none" w:sz="0" w:space="0" w:color="auto"/>
        <w:bottom w:val="none" w:sz="0" w:space="0" w:color="auto"/>
        <w:right w:val="none" w:sz="0" w:space="0" w:color="auto"/>
      </w:divBdr>
    </w:div>
    <w:div w:id="183206043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7359962">
      <w:bodyDiv w:val="1"/>
      <w:marLeft w:val="0"/>
      <w:marRight w:val="0"/>
      <w:marTop w:val="0"/>
      <w:marBottom w:val="0"/>
      <w:divBdr>
        <w:top w:val="none" w:sz="0" w:space="0" w:color="auto"/>
        <w:left w:val="none" w:sz="0" w:space="0" w:color="auto"/>
        <w:bottom w:val="none" w:sz="0" w:space="0" w:color="auto"/>
        <w:right w:val="none" w:sz="0" w:space="0" w:color="auto"/>
      </w:divBdr>
    </w:div>
    <w:div w:id="1851944675">
      <w:bodyDiv w:val="1"/>
      <w:marLeft w:val="0"/>
      <w:marRight w:val="0"/>
      <w:marTop w:val="0"/>
      <w:marBottom w:val="0"/>
      <w:divBdr>
        <w:top w:val="none" w:sz="0" w:space="0" w:color="auto"/>
        <w:left w:val="none" w:sz="0" w:space="0" w:color="auto"/>
        <w:bottom w:val="none" w:sz="0" w:space="0" w:color="auto"/>
        <w:right w:val="none" w:sz="0" w:space="0" w:color="auto"/>
      </w:divBdr>
    </w:div>
    <w:div w:id="1856921302">
      <w:bodyDiv w:val="1"/>
      <w:marLeft w:val="0"/>
      <w:marRight w:val="0"/>
      <w:marTop w:val="0"/>
      <w:marBottom w:val="0"/>
      <w:divBdr>
        <w:top w:val="none" w:sz="0" w:space="0" w:color="auto"/>
        <w:left w:val="none" w:sz="0" w:space="0" w:color="auto"/>
        <w:bottom w:val="none" w:sz="0" w:space="0" w:color="auto"/>
        <w:right w:val="none" w:sz="0" w:space="0" w:color="auto"/>
      </w:divBdr>
    </w:div>
    <w:div w:id="1859998968">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4973413">
      <w:bodyDiv w:val="1"/>
      <w:marLeft w:val="0"/>
      <w:marRight w:val="0"/>
      <w:marTop w:val="0"/>
      <w:marBottom w:val="0"/>
      <w:divBdr>
        <w:top w:val="none" w:sz="0" w:space="0" w:color="auto"/>
        <w:left w:val="none" w:sz="0" w:space="0" w:color="auto"/>
        <w:bottom w:val="none" w:sz="0" w:space="0" w:color="auto"/>
        <w:right w:val="none" w:sz="0" w:space="0" w:color="auto"/>
      </w:divBdr>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628460">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032757">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0120934">
      <w:bodyDiv w:val="1"/>
      <w:marLeft w:val="0"/>
      <w:marRight w:val="0"/>
      <w:marTop w:val="0"/>
      <w:marBottom w:val="0"/>
      <w:divBdr>
        <w:top w:val="none" w:sz="0" w:space="0" w:color="auto"/>
        <w:left w:val="none" w:sz="0" w:space="0" w:color="auto"/>
        <w:bottom w:val="none" w:sz="0" w:space="0" w:color="auto"/>
        <w:right w:val="none" w:sz="0" w:space="0" w:color="auto"/>
      </w:divBdr>
      <w:divsChild>
        <w:div w:id="1528592842">
          <w:marLeft w:val="-225"/>
          <w:marRight w:val="-225"/>
          <w:marTop w:val="0"/>
          <w:marBottom w:val="0"/>
          <w:divBdr>
            <w:top w:val="none" w:sz="0" w:space="0" w:color="auto"/>
            <w:left w:val="none" w:sz="0" w:space="0" w:color="auto"/>
            <w:bottom w:val="none" w:sz="0" w:space="0" w:color="auto"/>
            <w:right w:val="none" w:sz="0" w:space="0" w:color="auto"/>
          </w:divBdr>
          <w:divsChild>
            <w:div w:id="1363938477">
              <w:marLeft w:val="1463"/>
              <w:marRight w:val="0"/>
              <w:marTop w:val="0"/>
              <w:marBottom w:val="0"/>
              <w:divBdr>
                <w:top w:val="none" w:sz="0" w:space="0" w:color="auto"/>
                <w:left w:val="none" w:sz="0" w:space="0" w:color="auto"/>
                <w:bottom w:val="none" w:sz="0" w:space="0" w:color="auto"/>
                <w:right w:val="none" w:sz="0" w:space="0" w:color="auto"/>
              </w:divBdr>
            </w:div>
          </w:divsChild>
        </w:div>
      </w:divsChild>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3420668">
      <w:bodyDiv w:val="1"/>
      <w:marLeft w:val="0"/>
      <w:marRight w:val="0"/>
      <w:marTop w:val="0"/>
      <w:marBottom w:val="0"/>
      <w:divBdr>
        <w:top w:val="none" w:sz="0" w:space="0" w:color="auto"/>
        <w:left w:val="none" w:sz="0" w:space="0" w:color="auto"/>
        <w:bottom w:val="none" w:sz="0" w:space="0" w:color="auto"/>
        <w:right w:val="none" w:sz="0" w:space="0" w:color="auto"/>
      </w:divBdr>
    </w:div>
    <w:div w:id="1972128448">
      <w:bodyDiv w:val="1"/>
      <w:marLeft w:val="0"/>
      <w:marRight w:val="0"/>
      <w:marTop w:val="0"/>
      <w:marBottom w:val="0"/>
      <w:divBdr>
        <w:top w:val="none" w:sz="0" w:space="0" w:color="auto"/>
        <w:left w:val="none" w:sz="0" w:space="0" w:color="auto"/>
        <w:bottom w:val="none" w:sz="0" w:space="0" w:color="auto"/>
        <w:right w:val="none" w:sz="0" w:space="0" w:color="auto"/>
      </w:divBdr>
      <w:divsChild>
        <w:div w:id="393698362">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78607533">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87471199">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1232217">
      <w:bodyDiv w:val="1"/>
      <w:marLeft w:val="0"/>
      <w:marRight w:val="0"/>
      <w:marTop w:val="0"/>
      <w:marBottom w:val="0"/>
      <w:divBdr>
        <w:top w:val="none" w:sz="0" w:space="0" w:color="auto"/>
        <w:left w:val="none" w:sz="0" w:space="0" w:color="auto"/>
        <w:bottom w:val="none" w:sz="0" w:space="0" w:color="auto"/>
        <w:right w:val="none" w:sz="0" w:space="0" w:color="auto"/>
      </w:divBdr>
    </w:div>
    <w:div w:id="2008285355">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166131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899755">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63283976">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104105477">
      <w:bodyDiv w:val="1"/>
      <w:marLeft w:val="0"/>
      <w:marRight w:val="0"/>
      <w:marTop w:val="0"/>
      <w:marBottom w:val="0"/>
      <w:divBdr>
        <w:top w:val="none" w:sz="0" w:space="0" w:color="auto"/>
        <w:left w:val="none" w:sz="0" w:space="0" w:color="auto"/>
        <w:bottom w:val="none" w:sz="0" w:space="0" w:color="auto"/>
        <w:right w:val="none" w:sz="0" w:space="0" w:color="auto"/>
      </w:divBdr>
    </w:div>
    <w:div w:id="2122993207">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38644782">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newsroom.nuscalepower.com/press-release/company/nuscale-powers-small-modular-nuclear-reactor-becomes-first-ever-complete-nucle" TargetMode="External"/><Relationship Id="rId18" Type="http://schemas.openxmlformats.org/officeDocument/2006/relationships/hyperlink" Target="https://www.greentechmedia.com/articles/read/why-advanced-nuclear-reactors-may-be-here-sooner-than-many-imagine" TargetMode="External"/><Relationship Id="rId26" Type="http://schemas.openxmlformats.org/officeDocument/2006/relationships/hyperlink" Target="https://www.bloomberg.com/view/articles/2017-12-29/the-upside-to-america-s-gadget-infatuation" TargetMode="External"/><Relationship Id="rId39" Type="http://schemas.openxmlformats.org/officeDocument/2006/relationships/hyperlink" Target="https://www.ucsusa.org/about/news/nuclear-powers-safety-security-and-cost-problems" TargetMode="External"/><Relationship Id="rId3" Type="http://schemas.openxmlformats.org/officeDocument/2006/relationships/settings" Target="settings.xml"/><Relationship Id="rId21" Type="http://schemas.openxmlformats.org/officeDocument/2006/relationships/hyperlink" Target="https://www.bloomberg.com/view/articles/2018-01-26/it-s-still-a-slow-growth-u-s-economy" TargetMode="External"/><Relationship Id="rId34" Type="http://schemas.openxmlformats.org/officeDocument/2006/relationships/hyperlink" Target="https://www.prnewswire.com/news-releases/ieer-report-small-modular-reactors-a-poor-bet-to-revive-failed-nuclear-renaissance-in-us-218861621.html" TargetMode="External"/><Relationship Id="rId42" Type="http://schemas.openxmlformats.org/officeDocument/2006/relationships/hyperlink" Target="https://www.americanprogress.org/issues/green/news/2008/07/08/4735/10-reasons-not-to-invest-in-nuclear-energy/" TargetMode="External"/><Relationship Id="rId47" Type="http://schemas.openxmlformats.org/officeDocument/2006/relationships/hyperlink" Target="http://www.ucsusa.org/nuclear_power/making-nuclear-power-safer/handling-nuclear-waste/infographic-dry-cask-cooling-pool-nuclear-waste.html" TargetMode="External"/><Relationship Id="rId50" Type="http://schemas.openxmlformats.org/officeDocument/2006/relationships/hyperlink" Target="https://www.mercatus.org/publications/government-spending/subsidies-are-problem-not-solution-innovation-energy" TargetMode="External"/><Relationship Id="rId7" Type="http://schemas.openxmlformats.org/officeDocument/2006/relationships/hyperlink" Target="https://www.inquirer.com/news/nuclear-industry-bets-future-small-modular-reactors-nuscale-holtec-20190316.html" TargetMode="External"/><Relationship Id="rId12" Type="http://schemas.openxmlformats.org/officeDocument/2006/relationships/hyperlink" Target="https://www.greentechmedia.com/articles/read/small-modular-nuclear-reactors-moment-of-reckoning" TargetMode="External"/><Relationship Id="rId17" Type="http://schemas.openxmlformats.org/officeDocument/2006/relationships/hyperlink" Target="https://urldefense.proofpoint.com/v2/url?u=https-3A__www.nuscalepower.com_newsletter_nucleus-2Dfall-2D2018_uamps-2Dupdate&amp;d=DwMFaQ&amp;c=birp9sjcGzT9DCP3EIAtLA&amp;r=nskt6NeTqtriC6Pg-b9QxUoehb1aza_l3ihY3GSDqhA&amp;m=GIrD9R6io7-k6WMaH08_TAg8_F96LJOvOwAdAChDyxc&amp;s=PWvMWErtP80DcbpzduJxHxDTMCB1M67FyCBNNAqKF-4&amp;e=" TargetMode="External"/><Relationship Id="rId25" Type="http://schemas.openxmlformats.org/officeDocument/2006/relationships/hyperlink" Target="https://www.bloomberg.com/view/articles/2017-05-09/the-economy-changing-power-of-the-led-bulb" TargetMode="External"/><Relationship Id="rId33" Type="http://schemas.openxmlformats.org/officeDocument/2006/relationships/hyperlink" Target="https://www.ucsusa.org/about/news/nuclear-powers-safety-security-and-cost-problems" TargetMode="External"/><Relationship Id="rId38" Type="http://schemas.openxmlformats.org/officeDocument/2006/relationships/hyperlink" Target="https://www.ucsusa.org/about/news/nuclear-powers-safety-security-and-cost-problems" TargetMode="External"/><Relationship Id="rId46" Type="http://schemas.openxmlformats.org/officeDocument/2006/relationships/hyperlink" Target="https://www.iaea.org/newscenter/news/small-modular-reactors-a-challenge-for-spent-fuel-management" TargetMode="External"/><Relationship Id="rId2" Type="http://schemas.openxmlformats.org/officeDocument/2006/relationships/styles" Target="styles.xml"/><Relationship Id="rId16" Type="http://schemas.openxmlformats.org/officeDocument/2006/relationships/hyperlink" Target="https://www.greentechmedia.com/articles/read/why-advanced-nuclear-reactors-may-be-here-sooner-than-many-imagine" TargetMode="External"/><Relationship Id="rId20" Type="http://schemas.openxmlformats.org/officeDocument/2006/relationships/hyperlink" Target="https://www.bloomberg.com/opinion/articles/2018-03-01/americans-electricity-use-just-keeps-falling" TargetMode="External"/><Relationship Id="rId29" Type="http://schemas.openxmlformats.org/officeDocument/2006/relationships/hyperlink" Target="https://www.greentechmedia.com/articles/read/scana-and-dominion-propose-14-6-billion-merger" TargetMode="External"/><Relationship Id="rId41" Type="http://schemas.openxmlformats.org/officeDocument/2006/relationships/hyperlink" Target="http://www.psr.org/environment-and-health/environmental-health-policy-institute/responses/costs-and-consequences-of-fukushima.html"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nergy.gov/sites/prod/files/2018/01/f47/Small%20Modular%20Reactors%20-%20Adding%20to%20Resilience%20at%20Federal%20Facilities%20.pdf" TargetMode="External"/><Relationship Id="rId24" Type="http://schemas.openxmlformats.org/officeDocument/2006/relationships/hyperlink" Target="https://www.bloomberg.com/view/articles/2017-04-12/the-de-electrification-of-the-u-s-economy" TargetMode="External"/><Relationship Id="rId32" Type="http://schemas.openxmlformats.org/officeDocument/2006/relationships/hyperlink" Target="https://www.greentechmedia.com/articles/read/interest-in-small-modular-nuclear-grows" TargetMode="External"/><Relationship Id="rId37" Type="http://schemas.openxmlformats.org/officeDocument/2006/relationships/hyperlink" Target="https://www.ucsusa.org/about/news/nuclear-powers-safety-security-and-cost-problems" TargetMode="External"/><Relationship Id="rId40" Type="http://schemas.openxmlformats.org/officeDocument/2006/relationships/hyperlink" Target="http://www.psr.org/about/experts-speakers/steven-starr.html" TargetMode="External"/><Relationship Id="rId45" Type="http://schemas.openxmlformats.org/officeDocument/2006/relationships/hyperlink" Target="http://www.huffingtonpost.com/steven-cohen/the-answer-to-climate-cha_b_4337435.html"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energy.gov/sites/prod/files/2018/01/f47/Small%20Modular%20Reactors%20-%20Adding%20to%20Resilience%20at%20Federal%20Facilities%20.pdf" TargetMode="External"/><Relationship Id="rId23" Type="http://schemas.openxmlformats.org/officeDocument/2006/relationships/hyperlink" Target="https://www.bloomberg.com/opinion/articles/2018-03-01/americans-electricity-use-just-keeps-falling" TargetMode="External"/><Relationship Id="rId28" Type="http://schemas.openxmlformats.org/officeDocument/2006/relationships/hyperlink" Target="https://www.greentechmedia.com/articles/read/how-the-nuclear-industry-is-fighting-back" TargetMode="External"/><Relationship Id="rId36" Type="http://schemas.openxmlformats.org/officeDocument/2006/relationships/hyperlink" Target="https://www.cato.org/publications/commentary/slash-federal-spending-gao-details-waste-inefficiency-duplication-again" TargetMode="External"/><Relationship Id="rId49" Type="http://schemas.openxmlformats.org/officeDocument/2006/relationships/hyperlink" Target="http://www.unidir.org/files/publications/pdfs/understanding-nuclear-weapon-risks-en-676.pdf" TargetMode="External"/><Relationship Id="rId10" Type="http://schemas.openxmlformats.org/officeDocument/2006/relationships/hyperlink" Target="https://www.energy.gov/sites/prod/files/2018/01/f47/Small%20Modular%20Reactors%20-%20Adding%20to%20Resilience%20at%20Federal%20Facilities%20.pdf" TargetMode="External"/><Relationship Id="rId19" Type="http://schemas.openxmlformats.org/officeDocument/2006/relationships/hyperlink" Target="https://www.inquirer.com/news/nuclear-industry-bets-future-small-modular-reactors-nuscale-holtec-20190316.html" TargetMode="External"/><Relationship Id="rId31" Type="http://schemas.openxmlformats.org/officeDocument/2006/relationships/hyperlink" Target="https://www.greentechmedia.com/articles/read/record-low-solar-plus-storage-price-in-xcel-solicitation" TargetMode="External"/><Relationship Id="rId44" Type="http://schemas.openxmlformats.org/officeDocument/2006/relationships/hyperlink" Target="http://www.ucsusa.org/clean_energy/our-energy-choices/renewable-energy/public-benefits-of-renewable.html" TargetMode="External"/><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nergy.gov/sites/prod/files/2018/01/f47/Small%20Modular%20Reactors%20-%20Adding%20to%20Resilience%20at%20Federal%20Facilities%20.pdf" TargetMode="External"/><Relationship Id="rId14" Type="http://schemas.openxmlformats.org/officeDocument/2006/relationships/hyperlink" Target="https://www.bloomberg.com/news/articles/2018-04-10/first-small-scale-nuclear-reactor-may-be-just-eight-years-away" TargetMode="External"/><Relationship Id="rId22" Type="http://schemas.openxmlformats.org/officeDocument/2006/relationships/hyperlink" Target="https://www.eia.gov/electricity/monthly/" TargetMode="External"/><Relationship Id="rId27" Type="http://schemas.openxmlformats.org/officeDocument/2006/relationships/hyperlink" Target="https://www.greentechmedia.com/articles/read/small-modular-nuclear-reactors-moment-of-reckoning" TargetMode="External"/><Relationship Id="rId30" Type="http://schemas.openxmlformats.org/officeDocument/2006/relationships/hyperlink" Target="https://www.greentechmedia.com/articles/read/small-modular-nuclear-reactors-moment-of-reckoning" TargetMode="External"/><Relationship Id="rId35" Type="http://schemas.openxmlformats.org/officeDocument/2006/relationships/hyperlink" Target="https://www.mercatus.org/publications/government-spending/subsidies-are-problem-not-solution-innovation-energy" TargetMode="External"/><Relationship Id="rId43" Type="http://schemas.openxmlformats.org/officeDocument/2006/relationships/hyperlink" Target="http://www.huffingtonpost.com/steven-cohen/the-answer-to-climate-cha_b_4337435.html" TargetMode="External"/><Relationship Id="rId48" Type="http://schemas.openxmlformats.org/officeDocument/2006/relationships/hyperlink" Target="https://www.prnewswire.com/news-releases/ieer-report-small-modular-reactors-a-poor-bet-to-revive-failed-nuclear-renaissance-in-us-218861621.html%20%20%20%20(ellipses" TargetMode="External"/><Relationship Id="rId8" Type="http://schemas.openxmlformats.org/officeDocument/2006/relationships/hyperlink" Target="https://www.ucsusa.org/news/press_release/small-modular-nuclear-reactor-0404.html" TargetMode="External"/><Relationship Id="rId5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857</TotalTime>
  <Pages>14</Pages>
  <Words>7064</Words>
  <Characters>40265</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47235</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TREFETHEN Vance</cp:lastModifiedBy>
  <cp:revision>15</cp:revision>
  <cp:lastPrinted>2014-07-05T10:25:00Z</cp:lastPrinted>
  <dcterms:created xsi:type="dcterms:W3CDTF">2019-12-29T00:06:00Z</dcterms:created>
  <dcterms:modified xsi:type="dcterms:W3CDTF">2019-12-29T19:03:00Z</dcterms:modified>
</cp:coreProperties>
</file>